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5A2" w:rsidRDefault="006D45A2" w:rsidP="006D45A2">
      <w:pPr>
        <w:rPr>
          <w:kern w:val="28"/>
        </w:rPr>
      </w:pPr>
      <w:bookmarkStart w:id="0" w:name="_Toc360699114"/>
      <w:bookmarkStart w:id="1" w:name="_Toc375743373"/>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6"/>
      </w:tblGrid>
      <w:tr w:rsidR="006D45A2" w:rsidTr="002F09B0">
        <w:tc>
          <w:tcPr>
            <w:tcW w:w="5495" w:type="dxa"/>
          </w:tcPr>
          <w:p w:rsidR="006D45A2" w:rsidRDefault="006D45A2" w:rsidP="002F09B0">
            <w:pPr>
              <w:jc w:val="center"/>
              <w:rPr>
                <w:rFonts w:ascii="Times New Roman" w:hAnsi="Times New Roman"/>
                <w:sz w:val="24"/>
                <w:szCs w:val="24"/>
              </w:rPr>
            </w:pPr>
          </w:p>
        </w:tc>
        <w:tc>
          <w:tcPr>
            <w:tcW w:w="4076" w:type="dxa"/>
          </w:tcPr>
          <w:p w:rsidR="006D45A2" w:rsidRDefault="006D45A2" w:rsidP="002F09B0">
            <w:pPr>
              <w:jc w:val="center"/>
              <w:rPr>
                <w:rFonts w:ascii="Times New Roman" w:hAnsi="Times New Roman"/>
                <w:sz w:val="24"/>
                <w:szCs w:val="24"/>
              </w:rPr>
            </w:pPr>
            <w:r w:rsidRPr="004C36A3">
              <w:rPr>
                <w:rFonts w:ascii="Times New Roman" w:hAnsi="Times New Roman"/>
                <w:sz w:val="24"/>
                <w:szCs w:val="24"/>
              </w:rPr>
              <w:t>Утверждено</w:t>
            </w:r>
            <w:r>
              <w:rPr>
                <w:rFonts w:ascii="Times New Roman" w:hAnsi="Times New Roman"/>
                <w:sz w:val="24"/>
                <w:szCs w:val="24"/>
              </w:rPr>
              <w:t xml:space="preserve"> </w:t>
            </w:r>
            <w:r w:rsidRPr="004C36A3">
              <w:rPr>
                <w:rFonts w:ascii="Times New Roman" w:hAnsi="Times New Roman"/>
                <w:sz w:val="24"/>
                <w:szCs w:val="24"/>
              </w:rPr>
              <w:t xml:space="preserve">постановлением администрации </w:t>
            </w:r>
            <w:r>
              <w:rPr>
                <w:rFonts w:ascii="Times New Roman" w:hAnsi="Times New Roman"/>
                <w:sz w:val="24"/>
                <w:szCs w:val="24"/>
              </w:rPr>
              <w:t xml:space="preserve">Крапивинского муниципального района </w:t>
            </w:r>
          </w:p>
          <w:p w:rsidR="006D45A2" w:rsidRPr="004C36A3" w:rsidRDefault="006D45A2" w:rsidP="002F09B0">
            <w:pPr>
              <w:jc w:val="center"/>
              <w:rPr>
                <w:rFonts w:ascii="Times New Roman" w:hAnsi="Times New Roman"/>
                <w:sz w:val="24"/>
                <w:szCs w:val="24"/>
              </w:rPr>
            </w:pPr>
            <w:r w:rsidRPr="004C36A3">
              <w:rPr>
                <w:rFonts w:ascii="Times New Roman" w:hAnsi="Times New Roman"/>
                <w:sz w:val="24"/>
                <w:szCs w:val="24"/>
              </w:rPr>
              <w:t xml:space="preserve">от </w:t>
            </w:r>
            <w:r>
              <w:rPr>
                <w:rFonts w:ascii="Times New Roman" w:hAnsi="Times New Roman"/>
                <w:sz w:val="24"/>
                <w:szCs w:val="24"/>
              </w:rPr>
              <w:t>__</w:t>
            </w:r>
            <w:r w:rsidRPr="004C36A3">
              <w:rPr>
                <w:rFonts w:ascii="Times New Roman" w:hAnsi="Times New Roman"/>
                <w:sz w:val="24"/>
                <w:szCs w:val="24"/>
              </w:rPr>
              <w:t>.</w:t>
            </w:r>
            <w:r>
              <w:rPr>
                <w:rFonts w:ascii="Times New Roman" w:hAnsi="Times New Roman"/>
                <w:sz w:val="24"/>
                <w:szCs w:val="24"/>
              </w:rPr>
              <w:t>__</w:t>
            </w:r>
            <w:r w:rsidRPr="004C36A3">
              <w:rPr>
                <w:rFonts w:ascii="Times New Roman" w:hAnsi="Times New Roman"/>
                <w:sz w:val="24"/>
                <w:szCs w:val="24"/>
              </w:rPr>
              <w:t>.</w:t>
            </w:r>
            <w:r>
              <w:rPr>
                <w:rFonts w:ascii="Times New Roman" w:hAnsi="Times New Roman"/>
                <w:sz w:val="24"/>
                <w:szCs w:val="24"/>
              </w:rPr>
              <w:t>______</w:t>
            </w:r>
            <w:r w:rsidRPr="004C36A3">
              <w:rPr>
                <w:rFonts w:ascii="Times New Roman" w:hAnsi="Times New Roman"/>
                <w:sz w:val="24"/>
                <w:szCs w:val="24"/>
              </w:rPr>
              <w:t xml:space="preserve"> года </w:t>
            </w:r>
            <w:r>
              <w:rPr>
                <w:rFonts w:ascii="Times New Roman" w:hAnsi="Times New Roman"/>
                <w:sz w:val="24"/>
                <w:szCs w:val="24"/>
              </w:rPr>
              <w:t>_____</w:t>
            </w:r>
          </w:p>
          <w:p w:rsidR="006D45A2" w:rsidRDefault="006D45A2" w:rsidP="002F09B0">
            <w:pPr>
              <w:jc w:val="center"/>
              <w:rPr>
                <w:rFonts w:ascii="Times New Roman" w:hAnsi="Times New Roman"/>
                <w:sz w:val="24"/>
                <w:szCs w:val="24"/>
              </w:rPr>
            </w:pPr>
          </w:p>
        </w:tc>
      </w:tr>
    </w:tbl>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453840" w:rsidRDefault="006D45A2" w:rsidP="006D45A2">
      <w:pPr>
        <w:rPr>
          <w:rFonts w:ascii="Times New Roman" w:hAnsi="Times New Roman"/>
          <w:kern w:val="28"/>
        </w:rPr>
      </w:pPr>
    </w:p>
    <w:p w:rsidR="006D45A2" w:rsidRPr="00B82866" w:rsidRDefault="006D45A2" w:rsidP="006D45A2">
      <w:pPr>
        <w:pStyle w:val="ae"/>
        <w:rPr>
          <w:rFonts w:ascii="Times New Roman" w:hAnsi="Times New Roman"/>
          <w:spacing w:val="0"/>
        </w:rPr>
      </w:pPr>
      <w:r w:rsidRPr="00B82866">
        <w:rPr>
          <w:rFonts w:ascii="Times New Roman" w:hAnsi="Times New Roman"/>
          <w:spacing w:val="0"/>
        </w:rPr>
        <w:t xml:space="preserve">Схема теплоснабжения </w:t>
      </w:r>
      <w:r>
        <w:rPr>
          <w:rFonts w:ascii="Times New Roman" w:hAnsi="Times New Roman"/>
          <w:spacing w:val="0"/>
        </w:rPr>
        <w:t xml:space="preserve">ШЕВЕЛЕВСКОГО СЕЛЬСКОГО </w:t>
      </w:r>
      <w:r w:rsidRPr="00B82866">
        <w:rPr>
          <w:rFonts w:ascii="Times New Roman" w:hAnsi="Times New Roman"/>
          <w:spacing w:val="0"/>
        </w:rPr>
        <w:t xml:space="preserve">посЕления КРАПИВИНСКОГО муниципального района КЕМЕРОВСКОЙ ОБЛАСТИ </w:t>
      </w:r>
    </w:p>
    <w:p w:rsidR="006D45A2" w:rsidRPr="00B82866" w:rsidRDefault="006D45A2" w:rsidP="006D45A2">
      <w:pPr>
        <w:rPr>
          <w:rFonts w:ascii="Times New Roman" w:hAnsi="Times New Roman"/>
        </w:rPr>
      </w:pPr>
    </w:p>
    <w:p w:rsidR="006D45A2" w:rsidRDefault="006D45A2" w:rsidP="006D45A2">
      <w:pPr>
        <w:rPr>
          <w:rFonts w:ascii="Times New Roman" w:hAnsi="Times New Roman"/>
        </w:rPr>
      </w:pPr>
    </w:p>
    <w:p w:rsidR="006D45A2" w:rsidRDefault="006D45A2" w:rsidP="006D45A2">
      <w:pPr>
        <w:rPr>
          <w:rFonts w:ascii="Times New Roman" w:hAnsi="Times New Roman"/>
        </w:rPr>
      </w:pPr>
    </w:p>
    <w:p w:rsidR="006D45A2" w:rsidRDefault="006D45A2" w:rsidP="006D45A2">
      <w:pPr>
        <w:rPr>
          <w:rFonts w:ascii="Times New Roman" w:hAnsi="Times New Roman"/>
        </w:rPr>
      </w:pPr>
    </w:p>
    <w:p w:rsidR="006D45A2" w:rsidRDefault="006D45A2" w:rsidP="006D45A2">
      <w:pPr>
        <w:rPr>
          <w:rFonts w:ascii="Times New Roman" w:hAnsi="Times New Roman"/>
        </w:rPr>
      </w:pPr>
    </w:p>
    <w:p w:rsidR="006D45A2" w:rsidRDefault="006D45A2" w:rsidP="006D45A2">
      <w:pPr>
        <w:rPr>
          <w:rFonts w:ascii="Times New Roman" w:hAnsi="Times New Roman"/>
        </w:rPr>
      </w:pPr>
    </w:p>
    <w:p w:rsidR="006D45A2" w:rsidRPr="00453840" w:rsidRDefault="006D45A2" w:rsidP="006D45A2">
      <w:pPr>
        <w:rPr>
          <w:rFonts w:ascii="Times New Roman" w:hAnsi="Times New Roman"/>
        </w:rPr>
      </w:pPr>
    </w:p>
    <w:p w:rsidR="006D45A2" w:rsidRPr="00453840" w:rsidRDefault="006D45A2" w:rsidP="006D45A2">
      <w:pPr>
        <w:rPr>
          <w:rFonts w:ascii="Times New Roman" w:hAnsi="Times New Roman"/>
        </w:rPr>
      </w:pPr>
    </w:p>
    <w:p w:rsidR="006D45A2" w:rsidRPr="00453840" w:rsidRDefault="006D45A2" w:rsidP="006D45A2">
      <w:pPr>
        <w:rPr>
          <w:rFonts w:ascii="Times New Roman" w:hAnsi="Times New Roman"/>
          <w:sz w:val="24"/>
          <w:szCs w:val="24"/>
        </w:rPr>
      </w:pPr>
      <w:r w:rsidRPr="00453840">
        <w:rPr>
          <w:rFonts w:ascii="Times New Roman" w:hAnsi="Times New Roman"/>
          <w:sz w:val="24"/>
          <w:szCs w:val="24"/>
        </w:rPr>
        <w:t>Общественные слушания проведены</w:t>
      </w:r>
    </w:p>
    <w:p w:rsidR="006D45A2" w:rsidRPr="00453840" w:rsidRDefault="006D45A2" w:rsidP="006D45A2">
      <w:pPr>
        <w:rPr>
          <w:rFonts w:ascii="Times New Roman" w:hAnsi="Times New Roman"/>
          <w:sz w:val="24"/>
          <w:szCs w:val="24"/>
        </w:rPr>
      </w:pPr>
      <w:r w:rsidRPr="00453840">
        <w:rPr>
          <w:rFonts w:ascii="Times New Roman" w:hAnsi="Times New Roman"/>
          <w:sz w:val="24"/>
          <w:szCs w:val="24"/>
        </w:rPr>
        <w:t>«</w:t>
      </w:r>
      <w:r>
        <w:rPr>
          <w:rFonts w:ascii="Times New Roman" w:hAnsi="Times New Roman"/>
          <w:sz w:val="24"/>
          <w:szCs w:val="24"/>
        </w:rPr>
        <w:t>___</w:t>
      </w:r>
      <w:r w:rsidRPr="00453840">
        <w:rPr>
          <w:rFonts w:ascii="Times New Roman" w:hAnsi="Times New Roman"/>
          <w:sz w:val="24"/>
          <w:szCs w:val="24"/>
        </w:rPr>
        <w:t>»</w:t>
      </w:r>
      <w:r>
        <w:rPr>
          <w:rFonts w:ascii="Times New Roman" w:hAnsi="Times New Roman"/>
          <w:sz w:val="24"/>
          <w:szCs w:val="24"/>
        </w:rPr>
        <w:t>________</w:t>
      </w:r>
      <w:r w:rsidRPr="00453840">
        <w:rPr>
          <w:rFonts w:ascii="Times New Roman" w:hAnsi="Times New Roman"/>
          <w:sz w:val="24"/>
          <w:szCs w:val="24"/>
        </w:rPr>
        <w:t>20</w:t>
      </w:r>
      <w:r>
        <w:rPr>
          <w:rFonts w:ascii="Times New Roman" w:hAnsi="Times New Roman"/>
          <w:sz w:val="24"/>
          <w:szCs w:val="24"/>
        </w:rPr>
        <w:t>____</w:t>
      </w:r>
      <w:r w:rsidRPr="00453840">
        <w:rPr>
          <w:rFonts w:ascii="Times New Roman" w:hAnsi="Times New Roman"/>
          <w:sz w:val="24"/>
          <w:szCs w:val="24"/>
        </w:rPr>
        <w:t xml:space="preserve"> года</w:t>
      </w:r>
    </w:p>
    <w:p w:rsidR="006D45A2" w:rsidRPr="00453840" w:rsidRDefault="006D45A2" w:rsidP="006D45A2">
      <w:pPr>
        <w:rPr>
          <w:rFonts w:ascii="Times New Roman" w:hAnsi="Times New Roman"/>
          <w:sz w:val="24"/>
          <w:szCs w:val="24"/>
        </w:rPr>
      </w:pPr>
      <w:r w:rsidRPr="00453840">
        <w:rPr>
          <w:rFonts w:ascii="Times New Roman" w:hAnsi="Times New Roman"/>
          <w:sz w:val="24"/>
          <w:szCs w:val="24"/>
        </w:rPr>
        <w:t xml:space="preserve">Протокол № </w:t>
      </w:r>
      <w:r>
        <w:rPr>
          <w:rFonts w:ascii="Times New Roman" w:hAnsi="Times New Roman"/>
          <w:sz w:val="24"/>
          <w:szCs w:val="24"/>
        </w:rPr>
        <w:t>___</w:t>
      </w:r>
      <w:r w:rsidRPr="00453840">
        <w:rPr>
          <w:rFonts w:ascii="Times New Roman" w:hAnsi="Times New Roman"/>
          <w:sz w:val="24"/>
          <w:szCs w:val="24"/>
        </w:rPr>
        <w:t xml:space="preserve"> от «</w:t>
      </w:r>
      <w:r>
        <w:rPr>
          <w:rFonts w:ascii="Times New Roman" w:hAnsi="Times New Roman"/>
          <w:sz w:val="24"/>
          <w:szCs w:val="24"/>
        </w:rPr>
        <w:t>___</w:t>
      </w:r>
      <w:r w:rsidRPr="00453840">
        <w:rPr>
          <w:rFonts w:ascii="Times New Roman" w:hAnsi="Times New Roman"/>
          <w:sz w:val="24"/>
          <w:szCs w:val="24"/>
        </w:rPr>
        <w:t>»</w:t>
      </w:r>
      <w:r>
        <w:rPr>
          <w:rFonts w:ascii="Times New Roman" w:hAnsi="Times New Roman"/>
          <w:sz w:val="24"/>
          <w:szCs w:val="24"/>
        </w:rPr>
        <w:t>_________</w:t>
      </w:r>
      <w:r w:rsidRPr="00453840">
        <w:rPr>
          <w:rFonts w:ascii="Times New Roman" w:hAnsi="Times New Roman"/>
          <w:sz w:val="24"/>
          <w:szCs w:val="24"/>
        </w:rPr>
        <w:t>20</w:t>
      </w:r>
      <w:r>
        <w:rPr>
          <w:rFonts w:ascii="Times New Roman" w:hAnsi="Times New Roman"/>
          <w:sz w:val="24"/>
          <w:szCs w:val="24"/>
        </w:rPr>
        <w:t>____</w:t>
      </w:r>
    </w:p>
    <w:p w:rsidR="006D45A2" w:rsidRPr="00453840" w:rsidRDefault="006D45A2" w:rsidP="006D45A2">
      <w:pPr>
        <w:rPr>
          <w:rFonts w:ascii="Times New Roman" w:hAnsi="Times New Roman"/>
        </w:rPr>
      </w:pPr>
    </w:p>
    <w:p w:rsidR="006D45A2" w:rsidRDefault="006D45A2" w:rsidP="006D45A2">
      <w:pPr>
        <w:rPr>
          <w:rFonts w:ascii="Times New Roman" w:hAnsi="Times New Roman"/>
        </w:rPr>
      </w:pPr>
    </w:p>
    <w:p w:rsidR="006D45A2" w:rsidRDefault="006D45A2" w:rsidP="006D45A2">
      <w:pPr>
        <w:rPr>
          <w:rFonts w:ascii="Times New Roman" w:hAnsi="Times New Roman"/>
        </w:rPr>
      </w:pPr>
    </w:p>
    <w:p w:rsidR="006D45A2" w:rsidRDefault="006D45A2" w:rsidP="006D45A2">
      <w:pPr>
        <w:rPr>
          <w:rFonts w:ascii="Times New Roman" w:hAnsi="Times New Roman"/>
        </w:rPr>
      </w:pPr>
    </w:p>
    <w:p w:rsidR="006D45A2" w:rsidRDefault="006D45A2" w:rsidP="006D45A2">
      <w:pPr>
        <w:rPr>
          <w:rFonts w:ascii="Times New Roman" w:hAnsi="Times New Roman"/>
        </w:rPr>
      </w:pPr>
    </w:p>
    <w:p w:rsidR="00DA461C" w:rsidRPr="00DA461C" w:rsidRDefault="00DA461C" w:rsidP="006D45A2">
      <w:pPr>
        <w:widowControl w:val="0"/>
        <w:autoSpaceDE w:val="0"/>
        <w:autoSpaceDN w:val="0"/>
        <w:adjustRightInd w:val="0"/>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sz w:val="20"/>
          <w:szCs w:val="20"/>
          <w:lang w:eastAsia="ru-RU"/>
        </w:rPr>
        <w:br w:type="page"/>
      </w:r>
      <w:r w:rsidRPr="00DA461C">
        <w:rPr>
          <w:rFonts w:ascii="Times New Roman" w:eastAsia="Times New Roman" w:hAnsi="Times New Roman" w:cs="Times New Roman"/>
          <w:b/>
          <w:sz w:val="28"/>
          <w:szCs w:val="28"/>
          <w:lang w:eastAsia="ru-RU"/>
        </w:rPr>
        <w:lastRenderedPageBreak/>
        <w:t>Общая часть</w:t>
      </w:r>
    </w:p>
    <w:p w:rsidR="00DA461C" w:rsidRPr="00DA461C" w:rsidRDefault="00DA461C" w:rsidP="00DA461C">
      <w:pPr>
        <w:widowControl w:val="0"/>
        <w:autoSpaceDE w:val="0"/>
        <w:autoSpaceDN w:val="0"/>
        <w:adjustRightInd w:val="0"/>
        <w:spacing w:after="0" w:line="240" w:lineRule="auto"/>
        <w:ind w:left="927"/>
        <w:contextualSpacing/>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Шевелевское сельское поселение входит в состав </w:t>
      </w:r>
      <w:r w:rsidR="00FE770D" w:rsidRPr="00DA461C">
        <w:rPr>
          <w:rFonts w:ascii="Times New Roman" w:eastAsia="Times New Roman" w:hAnsi="Times New Roman" w:cs="Times New Roman"/>
          <w:sz w:val="28"/>
          <w:szCs w:val="28"/>
          <w:lang w:eastAsia="ru-RU"/>
        </w:rPr>
        <w:t>Крапивинского муниципального</w:t>
      </w:r>
      <w:r w:rsidRPr="00DA461C">
        <w:rPr>
          <w:rFonts w:ascii="Times New Roman" w:eastAsia="Times New Roman" w:hAnsi="Times New Roman" w:cs="Times New Roman"/>
          <w:sz w:val="28"/>
          <w:szCs w:val="28"/>
          <w:lang w:eastAsia="ru-RU"/>
        </w:rPr>
        <w:t xml:space="preserve"> района Кемеровской области.  В состав сельского поселения входят4населенных пункта: д. Шевели, д. Сарапки, п. Березовка, д. Новобарачаты.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color w:val="000000"/>
          <w:sz w:val="28"/>
          <w:szCs w:val="28"/>
          <w:lang w:eastAsia="ru-RU"/>
        </w:rPr>
        <w:t xml:space="preserve">Территория Шевелевского сельского поселения расположена в северо-западной части Крапивинского района. </w:t>
      </w:r>
      <w:r w:rsidRPr="00DA461C">
        <w:rPr>
          <w:rFonts w:ascii="Times New Roman" w:eastAsia="Times New Roman" w:hAnsi="Times New Roman" w:cs="Times New Roman"/>
          <w:sz w:val="28"/>
          <w:szCs w:val="28"/>
          <w:lang w:eastAsia="ru-RU"/>
        </w:rPr>
        <w:t xml:space="preserve">Гидрографическую сеть Шевелевского сельского поселения в целом составляют реки Томь, Уньга, Березовка, а также множество небольших рек и ручьев. Территория поселения расположено на Шевелевском участке Северо-Уньгинского месторождения подземных вод (д. Шевели) и Березовский </w:t>
      </w:r>
      <w:r w:rsidR="009179B7">
        <w:rPr>
          <w:rFonts w:ascii="Times New Roman" w:eastAsia="Times New Roman" w:hAnsi="Times New Roman" w:cs="Times New Roman"/>
          <w:sz w:val="28"/>
          <w:szCs w:val="28"/>
          <w:lang w:eastAsia="ru-RU"/>
        </w:rPr>
        <w:t>участок (д. Сарапки, п. Березов</w:t>
      </w:r>
      <w:r w:rsidRPr="00DA461C">
        <w:rPr>
          <w:rFonts w:ascii="Times New Roman" w:eastAsia="Times New Roman" w:hAnsi="Times New Roman" w:cs="Times New Roman"/>
          <w:sz w:val="28"/>
          <w:szCs w:val="28"/>
          <w:lang w:eastAsia="ru-RU"/>
        </w:rPr>
        <w:t>ка) Кемеровского месторождения подземных вод.</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Шевели</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Деревня Шевели расположена в устье реки Уньга, впадающей в реку Томь. Гидрографическая сеть территории представлена рекой Томь и ее притоками реками Уньга и Березовка. </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Реки и озера в летний период используются для орошения.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Для водоснабжения населения д. Шевели и водообеспечения животноводческих предприятий используются артезианские скважины. Глубина залегания грунтовых вод вд. Шевели - 5-10м. </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Сарапки</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Деревня Сарапки расположена в устье реки Уньга, впадающей в реку Томь. Гидрографическая сеть территории представлена рекой Томь и ее притоками реками Уньга и Березовка.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Река и пруды в летний период используются  для орошения.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Для водоснабжения населения </w:t>
      </w:r>
      <w:r w:rsidRPr="00DA461C">
        <w:rPr>
          <w:rFonts w:ascii="Times New Roman" w:eastAsia="Times New Roman" w:hAnsi="Times New Roman" w:cs="Times New Roman"/>
          <w:bCs/>
          <w:sz w:val="28"/>
          <w:szCs w:val="28"/>
          <w:lang w:eastAsia="ru-RU"/>
        </w:rPr>
        <w:t>д. Сарапки</w:t>
      </w:r>
      <w:r w:rsidRPr="00DA461C">
        <w:rPr>
          <w:rFonts w:ascii="Times New Roman" w:eastAsia="Times New Roman" w:hAnsi="Times New Roman" w:cs="Times New Roman"/>
          <w:sz w:val="28"/>
          <w:szCs w:val="28"/>
          <w:lang w:eastAsia="ru-RU"/>
        </w:rPr>
        <w:t xml:space="preserve">иводообеспечения животноводческих предприятий используются артезианские скважины.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Глубина залегания грунтовых вод </w:t>
      </w:r>
      <w:r w:rsidRPr="00DA461C">
        <w:rPr>
          <w:rFonts w:ascii="Times New Roman" w:eastAsia="Times New Roman" w:hAnsi="Times New Roman" w:cs="Times New Roman"/>
          <w:bCs/>
          <w:sz w:val="28"/>
          <w:szCs w:val="28"/>
          <w:lang w:eastAsia="ru-RU"/>
        </w:rPr>
        <w:t>в д. Сарапки5-8 м. от поверхности земли, агрессивных свойств по отношению к бетону грунтовые воды не имеют.</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п. Березовка</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A461C">
        <w:rPr>
          <w:rFonts w:ascii="Times New Roman" w:eastAsia="Calibri" w:hAnsi="Times New Roman" w:cs="Times New Roman"/>
          <w:sz w:val="28"/>
          <w:szCs w:val="28"/>
          <w:lang w:eastAsia="ru-RU"/>
        </w:rPr>
        <w:t xml:space="preserve">Гидрографическая сеть территории п. </w:t>
      </w:r>
      <w:r w:rsidR="00FE770D" w:rsidRPr="00DA461C">
        <w:rPr>
          <w:rFonts w:ascii="Times New Roman" w:eastAsia="Calibri" w:hAnsi="Times New Roman" w:cs="Times New Roman"/>
          <w:sz w:val="28"/>
          <w:szCs w:val="28"/>
          <w:lang w:eastAsia="ru-RU"/>
        </w:rPr>
        <w:t>Березовка представлена</w:t>
      </w:r>
      <w:r w:rsidRPr="00DA461C">
        <w:rPr>
          <w:rFonts w:ascii="Times New Roman" w:eastAsia="Calibri" w:hAnsi="Times New Roman" w:cs="Times New Roman"/>
          <w:sz w:val="28"/>
          <w:szCs w:val="28"/>
          <w:lang w:eastAsia="ru-RU"/>
        </w:rPr>
        <w:t xml:space="preserve"> рекой Березовка и небольшими ручьями.</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A461C">
        <w:rPr>
          <w:rFonts w:ascii="Times New Roman" w:eastAsia="Calibri" w:hAnsi="Times New Roman" w:cs="Times New Roman"/>
          <w:sz w:val="28"/>
          <w:szCs w:val="28"/>
          <w:lang w:eastAsia="ru-RU"/>
        </w:rPr>
        <w:t>Для водоснабжения населения п. Березовка и водообеспечения животноводческих предприятий используются артезианские скважины. Глубины залегания грунтовых водот5до10м. от поверхности земли.</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Новобарачаты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A461C">
        <w:rPr>
          <w:rFonts w:ascii="Times New Roman" w:eastAsia="Calibri" w:hAnsi="Times New Roman" w:cs="Times New Roman"/>
          <w:sz w:val="28"/>
          <w:szCs w:val="28"/>
          <w:lang w:eastAsia="ru-RU"/>
        </w:rPr>
        <w:t>Гидрографическая сеть д. Новобарачаты представлена рекой Маручак и небольшими ручьями.</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A461C">
        <w:rPr>
          <w:rFonts w:ascii="Times New Roman" w:eastAsia="Calibri" w:hAnsi="Times New Roman" w:cs="Times New Roman"/>
          <w:sz w:val="28"/>
          <w:szCs w:val="28"/>
          <w:lang w:eastAsia="ru-RU"/>
        </w:rPr>
        <w:t xml:space="preserve">Река и </w:t>
      </w:r>
      <w:r w:rsidR="00FE770D" w:rsidRPr="00DA461C">
        <w:rPr>
          <w:rFonts w:ascii="Times New Roman" w:eastAsia="Calibri" w:hAnsi="Times New Roman" w:cs="Times New Roman"/>
          <w:sz w:val="28"/>
          <w:szCs w:val="28"/>
          <w:lang w:eastAsia="ru-RU"/>
        </w:rPr>
        <w:t>ручьи в</w:t>
      </w:r>
      <w:r w:rsidRPr="00DA461C">
        <w:rPr>
          <w:rFonts w:ascii="Times New Roman" w:eastAsia="Calibri" w:hAnsi="Times New Roman" w:cs="Times New Roman"/>
          <w:sz w:val="28"/>
          <w:szCs w:val="28"/>
          <w:lang w:eastAsia="ru-RU"/>
        </w:rPr>
        <w:t xml:space="preserve"> летний период используются для орошения.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A461C">
        <w:rPr>
          <w:rFonts w:ascii="Times New Roman" w:eastAsia="Calibri" w:hAnsi="Times New Roman" w:cs="Times New Roman"/>
          <w:sz w:val="28"/>
          <w:szCs w:val="28"/>
          <w:lang w:eastAsia="ru-RU"/>
        </w:rPr>
        <w:t xml:space="preserve">Для водоснабжения населения </w:t>
      </w:r>
      <w:r w:rsidRPr="00DA461C">
        <w:rPr>
          <w:rFonts w:ascii="Times New Roman" w:eastAsia="Calibri" w:hAnsi="Times New Roman" w:cs="Times New Roman"/>
          <w:bCs/>
          <w:sz w:val="28"/>
          <w:szCs w:val="28"/>
          <w:lang w:eastAsia="ru-RU"/>
        </w:rPr>
        <w:t xml:space="preserve">д. </w:t>
      </w:r>
      <w:r w:rsidRPr="00DA461C">
        <w:rPr>
          <w:rFonts w:ascii="Times New Roman" w:eastAsia="Calibri" w:hAnsi="Times New Roman" w:cs="Times New Roman"/>
          <w:bCs/>
          <w:sz w:val="28"/>
          <w:szCs w:val="28"/>
          <w:lang w:eastAsia="ru-RU"/>
        </w:rPr>
        <w:lastRenderedPageBreak/>
        <w:t>Новобарачаты</w:t>
      </w:r>
      <w:r w:rsidRPr="00DA461C">
        <w:rPr>
          <w:rFonts w:ascii="Times New Roman" w:eastAsia="Calibri" w:hAnsi="Times New Roman" w:cs="Times New Roman"/>
          <w:sz w:val="28"/>
          <w:szCs w:val="28"/>
          <w:lang w:eastAsia="ru-RU"/>
        </w:rPr>
        <w:t xml:space="preserve">иводообеспеченияживотноводческих предприятий используются артезианские скважины.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A461C">
        <w:rPr>
          <w:rFonts w:ascii="Times New Roman" w:eastAsia="Calibri" w:hAnsi="Times New Roman" w:cs="Times New Roman"/>
          <w:sz w:val="28"/>
          <w:szCs w:val="28"/>
          <w:lang w:eastAsia="ru-RU"/>
        </w:rPr>
        <w:t xml:space="preserve">Глубина залегания грунтовых вод </w:t>
      </w:r>
      <w:r w:rsidRPr="00DA461C">
        <w:rPr>
          <w:rFonts w:ascii="Times New Roman" w:eastAsia="Calibri" w:hAnsi="Times New Roman" w:cs="Times New Roman"/>
          <w:bCs/>
          <w:sz w:val="28"/>
          <w:szCs w:val="28"/>
          <w:lang w:eastAsia="ru-RU"/>
        </w:rPr>
        <w:t>д. Новобарачаты</w:t>
      </w:r>
      <w:r w:rsidRPr="00DA461C">
        <w:rPr>
          <w:rFonts w:ascii="Times New Roman" w:eastAsia="Calibri" w:hAnsi="Times New Roman" w:cs="Times New Roman"/>
          <w:sz w:val="28"/>
          <w:szCs w:val="28"/>
          <w:lang w:eastAsia="ru-RU"/>
        </w:rPr>
        <w:t>от 5 до 8 м. от поверхности земли.</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Численность населенияШевелевского сельского поселения на 01.01.201</w:t>
      </w:r>
      <w:r w:rsidR="00EC70C2">
        <w:rPr>
          <w:rFonts w:ascii="Times New Roman" w:eastAsia="Times New Roman" w:hAnsi="Times New Roman" w:cs="Times New Roman"/>
          <w:sz w:val="28"/>
          <w:szCs w:val="28"/>
          <w:lang w:eastAsia="ru-RU"/>
        </w:rPr>
        <w:t>9</w:t>
      </w:r>
      <w:r w:rsidRPr="00DA461C">
        <w:rPr>
          <w:rFonts w:ascii="Times New Roman" w:eastAsia="Times New Roman" w:hAnsi="Times New Roman" w:cs="Times New Roman"/>
          <w:sz w:val="28"/>
          <w:szCs w:val="28"/>
          <w:lang w:eastAsia="ru-RU"/>
        </w:rPr>
        <w:t>г. составляет</w:t>
      </w:r>
      <w:r w:rsidR="00EC70C2">
        <w:rPr>
          <w:rFonts w:ascii="Times New Roman" w:eastAsia="Times New Roman" w:hAnsi="Times New Roman" w:cs="Times New Roman"/>
          <w:color w:val="FF0000"/>
          <w:sz w:val="28"/>
          <w:szCs w:val="28"/>
          <w:lang w:eastAsia="ru-RU"/>
        </w:rPr>
        <w:t xml:space="preserve"> 1777</w:t>
      </w:r>
      <w:r w:rsidRPr="00DA461C">
        <w:rPr>
          <w:rFonts w:ascii="Times New Roman" w:eastAsia="Times New Roman" w:hAnsi="Times New Roman" w:cs="Times New Roman"/>
          <w:color w:val="FF0000"/>
          <w:sz w:val="28"/>
          <w:szCs w:val="28"/>
          <w:lang w:eastAsia="ru-RU"/>
        </w:rPr>
        <w:t xml:space="preserve"> </w:t>
      </w:r>
      <w:r w:rsidRPr="00DA461C">
        <w:rPr>
          <w:rFonts w:ascii="Times New Roman" w:eastAsia="Times New Roman" w:hAnsi="Times New Roman" w:cs="Times New Roman"/>
          <w:sz w:val="28"/>
          <w:szCs w:val="28"/>
          <w:lang w:eastAsia="ru-RU"/>
        </w:rPr>
        <w:t>чел. Площадь территории в границах сельского поселения –18132,08 га, площадь населенных пунктов: д. Шевели – 168,9 га, д. Сарапки – 158,5 га, п. Березовка – 210,8 га, д. Новоберачаты–66,6 га</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Существующий баланс территории д. Шевели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5040"/>
        <w:gridCol w:w="1800"/>
        <w:gridCol w:w="1440"/>
      </w:tblGrid>
      <w:tr w:rsidR="00DA461C" w:rsidRPr="00DA461C" w:rsidTr="00DA461C">
        <w:trPr>
          <w:jc w:val="center"/>
        </w:trPr>
        <w:tc>
          <w:tcPr>
            <w:tcW w:w="108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504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Наименование </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8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Площадь, га</w:t>
            </w:r>
          </w:p>
        </w:tc>
        <w:tc>
          <w:tcPr>
            <w:tcW w:w="144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04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8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4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Общая площадь земель в границах села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168,9</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100</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 xml:space="preserve">     в том числе территории: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val="en-US" w:eastAsia="ru-RU"/>
              </w:rPr>
              <w:t>I</w:t>
            </w:r>
          </w:p>
        </w:tc>
        <w:tc>
          <w:tcPr>
            <w:tcW w:w="5040"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u w:val="single"/>
                <w:lang w:eastAsia="ru-RU"/>
              </w:rPr>
            </w:pPr>
            <w:r w:rsidRPr="00DA461C">
              <w:rPr>
                <w:rFonts w:ascii="Times New Roman" w:eastAsia="Times New Roman" w:hAnsi="Times New Roman" w:cs="Times New Roman"/>
                <w:sz w:val="24"/>
                <w:szCs w:val="20"/>
                <w:u w:val="single"/>
                <w:lang w:eastAsia="ru-RU"/>
              </w:rPr>
              <w:t>Жилой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u w:val="single"/>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88,0</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52,2</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Из них:</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numPr>
                <w:ilvl w:val="0"/>
                <w:numId w:val="37"/>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малоэтажная усадебная застройка</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69,4</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41,2</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2-3 этажная секционная  застройка</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0,5</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0,3</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детские сады, школы</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общественно-деловая зона</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u w:val="single"/>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3,6</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numPr>
                <w:ilvl w:val="0"/>
                <w:numId w:val="37"/>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улицы,  проезды</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12,4</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7,4</w:t>
            </w:r>
          </w:p>
        </w:tc>
      </w:tr>
      <w:tr w:rsidR="00DA461C" w:rsidRPr="00DA461C" w:rsidTr="00DA461C">
        <w:trPr>
          <w:jc w:val="center"/>
        </w:trPr>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val="en-US" w:eastAsia="ru-RU"/>
              </w:rPr>
              <w:t>II</w:t>
            </w:r>
          </w:p>
        </w:tc>
        <w:tc>
          <w:tcPr>
            <w:tcW w:w="5040"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Иные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80,9</w:t>
            </w:r>
          </w:p>
        </w:tc>
        <w:tc>
          <w:tcPr>
            <w:tcW w:w="14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47,8</w:t>
            </w:r>
          </w:p>
        </w:tc>
      </w:tr>
    </w:tbl>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1.1</w:t>
      </w: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Проектный баланс территории д. Шевели (до 2032 г.)</w:t>
      </w:r>
    </w:p>
    <w:tbl>
      <w:tblPr>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8"/>
        <w:gridCol w:w="5040"/>
        <w:gridCol w:w="1620"/>
        <w:gridCol w:w="1431"/>
      </w:tblGrid>
      <w:tr w:rsidR="00DA461C" w:rsidRPr="00DA461C" w:rsidTr="00DA461C">
        <w:trPr>
          <w:jc w:val="center"/>
        </w:trPr>
        <w:tc>
          <w:tcPr>
            <w:tcW w:w="123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50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Площадь, га</w:t>
            </w:r>
          </w:p>
        </w:tc>
        <w:tc>
          <w:tcPr>
            <w:tcW w:w="1431"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rPr>
          <w:jc w:val="center"/>
        </w:trPr>
        <w:tc>
          <w:tcPr>
            <w:tcW w:w="1238"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04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62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31"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земель в границах села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r w:rsidRPr="00DA461C">
              <w:rPr>
                <w:rFonts w:ascii="Times New Roman" w:eastAsia="Times New Roman" w:hAnsi="Times New Roman" w:cs="Times New Roman"/>
                <w:b/>
                <w:bCs/>
                <w:sz w:val="24"/>
                <w:szCs w:val="20"/>
                <w:lang w:eastAsia="ru-RU"/>
              </w:rPr>
              <w:t>213,7</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100,0</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 том числе территории:</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I</w:t>
            </w: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Жилой зоны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128,4</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60,1</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8"/>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малоэтажная усадебная застройка</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90,6</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42,4</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8"/>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2-3 этажная секционная застройка</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1,0</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0,5</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8"/>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Детские сады, школы</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2,1</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8"/>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Общественно-деловая зона</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4,4</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8"/>
              </w:numPr>
              <w:autoSpaceDE w:val="0"/>
              <w:autoSpaceDN w:val="0"/>
              <w:adjustRightInd w:val="0"/>
              <w:spacing w:after="0" w:line="240" w:lineRule="auto"/>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Зона общего пользования</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30,3</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14,2</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II</w:t>
            </w: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ind w:left="720" w:hanging="360"/>
              <w:contextualSpacing/>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Иные зоны:</w:t>
            </w:r>
          </w:p>
          <w:p w:rsidR="00DA461C" w:rsidRPr="00DA461C" w:rsidRDefault="00DA461C" w:rsidP="00DA461C">
            <w:pPr>
              <w:widowControl w:val="0"/>
              <w:autoSpaceDE w:val="0"/>
              <w:autoSpaceDN w:val="0"/>
              <w:adjustRightInd w:val="0"/>
              <w:spacing w:after="0" w:line="240" w:lineRule="auto"/>
              <w:ind w:left="720" w:hanging="360"/>
              <w:contextualSpacing/>
              <w:jc w:val="both"/>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85,3</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39,9</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2</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Существующий баланс территории д. Сарапки</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6"/>
        <w:gridCol w:w="5040"/>
        <w:gridCol w:w="1620"/>
        <w:gridCol w:w="1360"/>
      </w:tblGrid>
      <w:tr w:rsidR="00DA461C" w:rsidRPr="00DA461C" w:rsidTr="00DA461C">
        <w:trPr>
          <w:jc w:val="center"/>
        </w:trPr>
        <w:tc>
          <w:tcPr>
            <w:tcW w:w="1286"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Площадь, га</w:t>
            </w:r>
          </w:p>
        </w:tc>
        <w:tc>
          <w:tcPr>
            <w:tcW w:w="13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rPr>
          <w:jc w:val="center"/>
        </w:trPr>
        <w:tc>
          <w:tcPr>
            <w:tcW w:w="1286"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04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62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36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земель в границах поселка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158,5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100</w:t>
            </w: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 том числе территории: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I</w:t>
            </w: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Жилой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79,5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50,1</w:t>
            </w: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Из них:</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9"/>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 этажная усадебная застройка</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67,7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42,7</w:t>
            </w: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9"/>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общественно-деловая зона</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0,2</w:t>
            </w: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39"/>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улицы, дороги, проезды</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7,2</w:t>
            </w:r>
          </w:p>
        </w:tc>
      </w:tr>
      <w:tr w:rsidR="00DA461C" w:rsidRPr="00DA461C" w:rsidTr="00DA461C">
        <w:trPr>
          <w:jc w:val="center"/>
        </w:trPr>
        <w:tc>
          <w:tcPr>
            <w:tcW w:w="128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II</w:t>
            </w: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Иные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79,0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49,9</w:t>
            </w:r>
          </w:p>
        </w:tc>
      </w:tr>
    </w:tbl>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2.1</w:t>
      </w: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Проектный баланс территории д. Сарапки (до 2032 г.)</w:t>
      </w:r>
    </w:p>
    <w:tbl>
      <w:tblPr>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8"/>
        <w:gridCol w:w="5040"/>
        <w:gridCol w:w="1620"/>
        <w:gridCol w:w="1431"/>
      </w:tblGrid>
      <w:tr w:rsidR="00DA461C" w:rsidRPr="00DA461C" w:rsidTr="00DA461C">
        <w:trPr>
          <w:jc w:val="center"/>
        </w:trPr>
        <w:tc>
          <w:tcPr>
            <w:tcW w:w="123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50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Площадь, га</w:t>
            </w:r>
          </w:p>
        </w:tc>
        <w:tc>
          <w:tcPr>
            <w:tcW w:w="1431"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rPr>
          <w:jc w:val="center"/>
        </w:trPr>
        <w:tc>
          <w:tcPr>
            <w:tcW w:w="1238"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04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62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31"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земель в границах села</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203,1</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100,0</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 том числе территории: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I</w:t>
            </w: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Жилой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139,4</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68,6</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numPr>
                <w:ilvl w:val="0"/>
                <w:numId w:val="40"/>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 этажная усадебная застройка</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81,0</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39,9</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numPr>
                <w:ilvl w:val="0"/>
                <w:numId w:val="40"/>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Общественно-деловая зона</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numPr>
                <w:ilvl w:val="0"/>
                <w:numId w:val="40"/>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Зона общего пользования</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21,6</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10,6</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numPr>
                <w:ilvl w:val="0"/>
                <w:numId w:val="40"/>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Жилая застройка на перспективу</w:t>
            </w:r>
          </w:p>
          <w:p w:rsidR="00DA461C" w:rsidRPr="00DA461C" w:rsidRDefault="00DA461C" w:rsidP="00DA461C">
            <w:pPr>
              <w:widowControl w:val="0"/>
              <w:autoSpaceDE w:val="0"/>
              <w:autoSpaceDN w:val="0"/>
              <w:adjustRightInd w:val="0"/>
              <w:spacing w:after="0" w:line="240" w:lineRule="auto"/>
              <w:ind w:left="720" w:hanging="36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34,7</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17,1</w:t>
            </w:r>
          </w:p>
        </w:tc>
      </w:tr>
      <w:tr w:rsidR="00DA461C" w:rsidRPr="00DA461C" w:rsidTr="00DA461C">
        <w:trPr>
          <w:jc w:val="center"/>
        </w:trPr>
        <w:tc>
          <w:tcPr>
            <w:tcW w:w="1238"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II</w:t>
            </w:r>
          </w:p>
        </w:tc>
        <w:tc>
          <w:tcPr>
            <w:tcW w:w="504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ind w:left="720" w:hanging="360"/>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Иные зоны</w:t>
            </w:r>
          </w:p>
          <w:p w:rsidR="00DA461C" w:rsidRPr="00DA461C" w:rsidRDefault="00DA461C" w:rsidP="00DA461C">
            <w:pPr>
              <w:widowControl w:val="0"/>
              <w:autoSpaceDE w:val="0"/>
              <w:autoSpaceDN w:val="0"/>
              <w:adjustRightInd w:val="0"/>
              <w:spacing w:after="0" w:line="240" w:lineRule="auto"/>
              <w:ind w:left="720" w:hanging="36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63,7</w:t>
            </w:r>
          </w:p>
        </w:tc>
        <w:tc>
          <w:tcPr>
            <w:tcW w:w="1431"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31,4</w:t>
            </w:r>
          </w:p>
        </w:tc>
      </w:tr>
    </w:tbl>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3</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Существующий баланс территории п. Березовка</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4"/>
        <w:gridCol w:w="5040"/>
        <w:gridCol w:w="1620"/>
        <w:gridCol w:w="1453"/>
      </w:tblGrid>
      <w:tr w:rsidR="00DA461C" w:rsidRPr="00DA461C" w:rsidTr="00DA461C">
        <w:trPr>
          <w:jc w:val="center"/>
        </w:trPr>
        <w:tc>
          <w:tcPr>
            <w:tcW w:w="119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Площадь, га</w:t>
            </w:r>
          </w:p>
        </w:tc>
        <w:tc>
          <w:tcPr>
            <w:tcW w:w="1453"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rPr>
          <w:jc w:val="center"/>
        </w:trPr>
        <w:tc>
          <w:tcPr>
            <w:tcW w:w="1194"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04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62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53"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земель в границах поселка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210,8</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100</w:t>
            </w: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 том числе территории: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I</w:t>
            </w: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Жилой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77,3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36,7</w:t>
            </w: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Из них:</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42"/>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 этажная усадебная застройка</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62,1</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29,4</w:t>
            </w: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42"/>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детские сады, школы</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w:t>
            </w: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42"/>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общественно-деловая зона</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0,7</w:t>
            </w: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numPr>
                <w:ilvl w:val="0"/>
                <w:numId w:val="42"/>
              </w:numPr>
              <w:autoSpaceDE w:val="0"/>
              <w:autoSpaceDN w:val="0"/>
              <w:adjustRightInd w:val="0"/>
              <w:spacing w:after="0" w:line="240" w:lineRule="auto"/>
              <w:contextualSpacing/>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улицы, дороги, проезды</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11,1</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5,3</w:t>
            </w:r>
          </w:p>
        </w:tc>
      </w:tr>
      <w:tr w:rsidR="00DA461C" w:rsidRPr="00DA461C" w:rsidTr="00DA461C">
        <w:trPr>
          <w:jc w:val="center"/>
        </w:trPr>
        <w:tc>
          <w:tcPr>
            <w:tcW w:w="119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II</w:t>
            </w:r>
          </w:p>
        </w:tc>
        <w:tc>
          <w:tcPr>
            <w:tcW w:w="504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Иные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133,5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63,3</w:t>
            </w:r>
          </w:p>
        </w:tc>
      </w:tr>
    </w:tbl>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3.1</w:t>
      </w: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Проектный баланс территории п. Березовка (до 2032 г.)</w:t>
      </w: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5040"/>
        <w:gridCol w:w="1620"/>
        <w:gridCol w:w="1758"/>
      </w:tblGrid>
      <w:tr w:rsidR="00DA461C" w:rsidRPr="00DA461C" w:rsidTr="00DA461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50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Площадь, га</w:t>
            </w:r>
          </w:p>
        </w:tc>
        <w:tc>
          <w:tcPr>
            <w:tcW w:w="175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c>
          <w:tcPr>
            <w:tcW w:w="90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A461C">
              <w:rPr>
                <w:rFonts w:ascii="Times New Roman" w:eastAsia="Times New Roman" w:hAnsi="Times New Roman" w:cs="Times New Roman"/>
                <w:b/>
                <w:sz w:val="20"/>
                <w:szCs w:val="20"/>
                <w:lang w:eastAsia="ru-RU"/>
              </w:rPr>
              <w:t>1</w:t>
            </w:r>
          </w:p>
        </w:tc>
        <w:tc>
          <w:tcPr>
            <w:tcW w:w="504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A461C">
              <w:rPr>
                <w:rFonts w:ascii="Times New Roman" w:eastAsia="Times New Roman" w:hAnsi="Times New Roman" w:cs="Times New Roman"/>
                <w:b/>
                <w:sz w:val="20"/>
                <w:szCs w:val="20"/>
                <w:lang w:eastAsia="ru-RU"/>
              </w:rPr>
              <w:t>2</w:t>
            </w:r>
          </w:p>
        </w:tc>
        <w:tc>
          <w:tcPr>
            <w:tcW w:w="162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A461C">
              <w:rPr>
                <w:rFonts w:ascii="Times New Roman" w:eastAsia="Times New Roman" w:hAnsi="Times New Roman" w:cs="Times New Roman"/>
                <w:b/>
                <w:sz w:val="20"/>
                <w:szCs w:val="20"/>
                <w:lang w:eastAsia="ru-RU"/>
              </w:rPr>
              <w:t>3</w:t>
            </w:r>
          </w:p>
        </w:tc>
        <w:tc>
          <w:tcPr>
            <w:tcW w:w="1758"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A461C">
              <w:rPr>
                <w:rFonts w:ascii="Times New Roman" w:eastAsia="Times New Roman" w:hAnsi="Times New Roman" w:cs="Times New Roman"/>
                <w:b/>
                <w:sz w:val="20"/>
                <w:szCs w:val="20"/>
                <w:lang w:eastAsia="ru-RU"/>
              </w:rPr>
              <w:t>4</w:t>
            </w:r>
          </w:p>
        </w:tc>
      </w:tr>
      <w:tr w:rsidR="00DA461C" w:rsidRPr="00DA461C" w:rsidTr="00DA461C">
        <w:trPr>
          <w:trHeight w:val="70"/>
        </w:trPr>
        <w:tc>
          <w:tcPr>
            <w:tcW w:w="900" w:type="dxa"/>
            <w:tcBorders>
              <w:top w:val="single" w:sz="4" w:space="0" w:color="auto"/>
              <w:left w:val="single" w:sz="4" w:space="0" w:color="auto"/>
              <w:bottom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p>
        </w:tc>
        <w:tc>
          <w:tcPr>
            <w:tcW w:w="5040" w:type="dxa"/>
            <w:tcBorders>
              <w:top w:val="single" w:sz="4" w:space="0" w:color="auto"/>
              <w:bottom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Общая площадь земель в границах села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p>
        </w:tc>
        <w:tc>
          <w:tcPr>
            <w:tcW w:w="1620" w:type="dxa"/>
            <w:tcBorders>
              <w:top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r w:rsidRPr="00DA461C">
              <w:rPr>
                <w:rFonts w:ascii="Times New Roman" w:eastAsia="Times New Roman" w:hAnsi="Times New Roman" w:cs="Times New Roman"/>
                <w:b/>
                <w:bCs/>
                <w:sz w:val="24"/>
                <w:szCs w:val="20"/>
                <w:lang w:eastAsia="ru-RU"/>
              </w:rPr>
              <w:t>267,5</w:t>
            </w:r>
          </w:p>
        </w:tc>
        <w:tc>
          <w:tcPr>
            <w:tcW w:w="1758" w:type="dxa"/>
            <w:tcBorders>
              <w:top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100,0</w:t>
            </w:r>
          </w:p>
        </w:tc>
      </w:tr>
      <w:tr w:rsidR="00DA461C" w:rsidRPr="00DA461C" w:rsidTr="00DA461C">
        <w:trPr>
          <w:trHeight w:val="70"/>
        </w:trPr>
        <w:tc>
          <w:tcPr>
            <w:tcW w:w="900" w:type="dxa"/>
            <w:tcBorders>
              <w:top w:val="single" w:sz="4" w:space="0" w:color="auto"/>
              <w:left w:val="single" w:sz="4" w:space="0" w:color="auto"/>
              <w:bottom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p>
        </w:tc>
        <w:tc>
          <w:tcPr>
            <w:tcW w:w="5040" w:type="dxa"/>
            <w:tcBorders>
              <w:top w:val="single" w:sz="4" w:space="0" w:color="auto"/>
              <w:bottom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В том числе территории:</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p>
        </w:tc>
        <w:tc>
          <w:tcPr>
            <w:tcW w:w="1620" w:type="dxa"/>
            <w:tcBorders>
              <w:top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p>
        </w:tc>
        <w:tc>
          <w:tcPr>
            <w:tcW w:w="1758" w:type="dxa"/>
            <w:tcBorders>
              <w:top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p>
        </w:tc>
      </w:tr>
      <w:tr w:rsidR="00DA461C" w:rsidRPr="00DA461C" w:rsidTr="00DA461C">
        <w:trPr>
          <w:trHeight w:val="70"/>
        </w:trPr>
        <w:tc>
          <w:tcPr>
            <w:tcW w:w="900" w:type="dxa"/>
            <w:tcBorders>
              <w:top w:val="single" w:sz="4" w:space="0" w:color="auto"/>
              <w:left w:val="single" w:sz="4" w:space="0" w:color="auto"/>
              <w:bottom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val="en-US" w:eastAsia="ru-RU"/>
              </w:rPr>
              <w:t>I</w:t>
            </w:r>
          </w:p>
        </w:tc>
        <w:tc>
          <w:tcPr>
            <w:tcW w:w="5040" w:type="dxa"/>
            <w:tcBorders>
              <w:top w:val="single" w:sz="4" w:space="0" w:color="auto"/>
              <w:bottom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u w:val="single"/>
                <w:lang w:eastAsia="ru-RU"/>
              </w:rPr>
            </w:pPr>
            <w:r w:rsidRPr="00DA461C">
              <w:rPr>
                <w:rFonts w:ascii="Times New Roman" w:eastAsia="Times New Roman" w:hAnsi="Times New Roman" w:cs="Times New Roman"/>
                <w:sz w:val="24"/>
                <w:szCs w:val="20"/>
                <w:u w:val="single"/>
                <w:lang w:eastAsia="ru-RU"/>
              </w:rPr>
              <w:t>Жилой зоны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u w:val="single"/>
                <w:lang w:eastAsia="ru-RU"/>
              </w:rPr>
            </w:pPr>
          </w:p>
        </w:tc>
        <w:tc>
          <w:tcPr>
            <w:tcW w:w="1620" w:type="dxa"/>
            <w:tcBorders>
              <w:top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147,9</w:t>
            </w:r>
          </w:p>
        </w:tc>
        <w:tc>
          <w:tcPr>
            <w:tcW w:w="1758" w:type="dxa"/>
            <w:tcBorders>
              <w:top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55,3</w:t>
            </w:r>
          </w:p>
        </w:tc>
      </w:tr>
      <w:tr w:rsidR="00DA461C" w:rsidRPr="00DA461C" w:rsidTr="00DA461C">
        <w:tc>
          <w:tcPr>
            <w:tcW w:w="90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 1-этажная  усадебная застройка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105,6</w:t>
            </w:r>
          </w:p>
        </w:tc>
        <w:tc>
          <w:tcPr>
            <w:tcW w:w="175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39,5</w:t>
            </w:r>
          </w:p>
        </w:tc>
      </w:tr>
      <w:tr w:rsidR="00DA461C" w:rsidRPr="00DA461C" w:rsidTr="00DA461C">
        <w:tc>
          <w:tcPr>
            <w:tcW w:w="90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 Детские сады, школы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2,6</w:t>
            </w:r>
          </w:p>
        </w:tc>
        <w:tc>
          <w:tcPr>
            <w:tcW w:w="175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r>
      <w:tr w:rsidR="00DA461C" w:rsidRPr="00DA461C" w:rsidTr="00DA461C">
        <w:tc>
          <w:tcPr>
            <w:tcW w:w="90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 Общественно-деловая зона</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0"/>
                <w:u w:val="single"/>
                <w:lang w:eastAsia="ru-RU"/>
              </w:rPr>
            </w:pPr>
          </w:p>
        </w:tc>
        <w:tc>
          <w:tcPr>
            <w:tcW w:w="16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2,4</w:t>
            </w:r>
          </w:p>
        </w:tc>
        <w:tc>
          <w:tcPr>
            <w:tcW w:w="175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0,9</w:t>
            </w:r>
          </w:p>
        </w:tc>
      </w:tr>
      <w:tr w:rsidR="00DA461C" w:rsidRPr="00DA461C" w:rsidTr="00DA461C">
        <w:tc>
          <w:tcPr>
            <w:tcW w:w="90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504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 Зона общего пользования</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2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37,3</w:t>
            </w:r>
          </w:p>
        </w:tc>
        <w:tc>
          <w:tcPr>
            <w:tcW w:w="1758"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13,9</w:t>
            </w:r>
          </w:p>
        </w:tc>
      </w:tr>
      <w:tr w:rsidR="00DA461C" w:rsidRPr="00DA461C" w:rsidTr="00DA461C">
        <w:tc>
          <w:tcPr>
            <w:tcW w:w="90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II</w:t>
            </w:r>
          </w:p>
        </w:tc>
        <w:tc>
          <w:tcPr>
            <w:tcW w:w="504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u w:val="single"/>
                <w:lang w:eastAsia="ru-RU"/>
              </w:rPr>
            </w:pPr>
            <w:r w:rsidRPr="00DA461C">
              <w:rPr>
                <w:rFonts w:ascii="Times New Roman" w:eastAsia="Times New Roman" w:hAnsi="Times New Roman" w:cs="Times New Roman"/>
                <w:sz w:val="24"/>
                <w:szCs w:val="20"/>
                <w:u w:val="single"/>
                <w:lang w:eastAsia="ru-RU"/>
              </w:rPr>
              <w:t>Иные зоны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20"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119.6</w:t>
            </w:r>
          </w:p>
        </w:tc>
        <w:tc>
          <w:tcPr>
            <w:tcW w:w="1758" w:type="dxa"/>
            <w:tcBorders>
              <w:bottom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44.7</w:t>
            </w:r>
          </w:p>
        </w:tc>
      </w:tr>
    </w:tbl>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4</w:t>
      </w: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Существующий и проектный баланс территории д. Новобарачаты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5040"/>
        <w:gridCol w:w="1800"/>
        <w:gridCol w:w="1578"/>
      </w:tblGrid>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50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Площадь, га</w:t>
            </w: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0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населённого пункта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66,6</w:t>
            </w: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100,0</w:t>
            </w:r>
          </w:p>
        </w:tc>
      </w:tr>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I</w:t>
            </w:r>
          </w:p>
        </w:tc>
        <w:tc>
          <w:tcPr>
            <w:tcW w:w="5040" w:type="dxa"/>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u w:val="single"/>
                <w:lang w:eastAsia="ru-RU"/>
              </w:rPr>
            </w:pPr>
            <w:r w:rsidRPr="00DA461C">
              <w:rPr>
                <w:rFonts w:ascii="Times New Roman" w:eastAsia="Times New Roman" w:hAnsi="Times New Roman" w:cs="Times New Roman"/>
                <w:sz w:val="24"/>
                <w:szCs w:val="20"/>
                <w:u w:val="single"/>
                <w:lang w:eastAsia="ru-RU"/>
              </w:rPr>
              <w:t>Жилой зоны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u w:val="single"/>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44,7</w:t>
            </w: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67,1</w:t>
            </w:r>
          </w:p>
        </w:tc>
      </w:tr>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Из них:</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 1 этажная усадебная застройка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val="en-US" w:eastAsia="ru-RU"/>
              </w:rPr>
              <w:t>35</w:t>
            </w:r>
            <w:r w:rsidRPr="00DA461C">
              <w:rPr>
                <w:rFonts w:ascii="Times New Roman" w:eastAsia="Times New Roman" w:hAnsi="Times New Roman" w:cs="Times New Roman"/>
                <w:sz w:val="24"/>
                <w:szCs w:val="20"/>
                <w:lang w:eastAsia="ru-RU"/>
              </w:rPr>
              <w:t>,9</w:t>
            </w: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53,9</w:t>
            </w:r>
          </w:p>
        </w:tc>
      </w:tr>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 общественно-деловая зона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1,8</w:t>
            </w: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2,7</w:t>
            </w:r>
          </w:p>
        </w:tc>
      </w:tr>
      <w:tr w:rsidR="00DA461C" w:rsidRPr="00DA461C" w:rsidTr="00DA461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5040" w:type="dxa"/>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 улицы, дороги, проезды(укрепленной проезжей части)</w:t>
            </w:r>
          </w:p>
        </w:tc>
        <w:tc>
          <w:tcPr>
            <w:tcW w:w="18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7,0</w:t>
            </w:r>
          </w:p>
        </w:tc>
        <w:tc>
          <w:tcPr>
            <w:tcW w:w="157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10,5</w:t>
            </w:r>
          </w:p>
        </w:tc>
      </w:tr>
    </w:tbl>
    <w:p w:rsidR="00DA461C" w:rsidRPr="00DA461C" w:rsidRDefault="00DA461C" w:rsidP="00DA461C">
      <w:pPr>
        <w:widowControl w:val="0"/>
        <w:adjustRightInd w:val="0"/>
        <w:spacing w:before="120" w:after="120" w:line="240" w:lineRule="auto"/>
        <w:ind w:firstLine="567"/>
        <w:jc w:val="center"/>
        <w:textAlignment w:val="baseline"/>
        <w:rPr>
          <w:rFonts w:ascii="Arial" w:eastAsia="Calibri" w:hAnsi="Arial" w:cs="Times New Roman"/>
          <w:spacing w:val="-5"/>
          <w:sz w:val="24"/>
        </w:rPr>
      </w:pP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sz w:val="28"/>
          <w:szCs w:val="28"/>
          <w:lang w:eastAsia="ru-RU"/>
        </w:rPr>
        <w:t>Основные направления развития Шевелевского сельского поселения заключаются в увеличении</w:t>
      </w:r>
      <w:r w:rsidRPr="00DA461C">
        <w:rPr>
          <w:rFonts w:ascii="Times New Roman" w:eastAsia="Times New Roman" w:hAnsi="Times New Roman" w:cs="Times New Roman"/>
          <w:color w:val="000000"/>
          <w:sz w:val="28"/>
          <w:szCs w:val="28"/>
          <w:lang w:eastAsia="ru-RU"/>
        </w:rPr>
        <w:t xml:space="preserve"> площади жилой застройки за счёт уплотнения существующей селитебной территории и застройки земельных участков, которые вошли в черту населенных пунктов после их расширения за счет земель сельскохозяйственного назначения. Так же планируется размещение новых учреждений культурно-бытового обслуживания в границах уже существующего общественного центра.</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Водоснабжение Шевелевского сельского поселения осуществляется от водозаборных скважин. Проектом предусматривается 100% охват территории населенных пунктов центральным водоснабжением.</w:t>
      </w:r>
    </w:p>
    <w:p w:rsid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Центральная система канализования отсутствует. От отдельных зданий стоки отводятся в выгреб. Проектом предусматривается частичное канализование зданий социальной сферы и жилого фонда д. Шевели и д. Сарапки</w:t>
      </w:r>
      <w:r w:rsidR="00DD43BD">
        <w:rPr>
          <w:rFonts w:ascii="Times New Roman" w:eastAsia="Times New Roman" w:hAnsi="Times New Roman" w:cs="Times New Roman"/>
          <w:sz w:val="28"/>
          <w:szCs w:val="28"/>
          <w:lang w:eastAsia="ru-RU"/>
        </w:rPr>
        <w:t>.</w:t>
      </w:r>
    </w:p>
    <w:p w:rsidR="00DD43BD" w:rsidRDefault="00DD43BD"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D43BD" w:rsidRDefault="00DD43BD"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D43BD" w:rsidRPr="00DA461C" w:rsidRDefault="00DD43BD"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sectPr w:rsidR="00DD43BD" w:rsidRPr="00DA461C" w:rsidSect="00DA461C">
          <w:footerReference w:type="default" r:id="rId8"/>
          <w:pgSz w:w="11906" w:h="16838"/>
          <w:pgMar w:top="794" w:right="709" w:bottom="624" w:left="1701" w:header="709" w:footer="709" w:gutter="0"/>
          <w:cols w:space="708"/>
          <w:titlePg/>
          <w:docGrid w:linePitch="360"/>
        </w:sectPr>
      </w:pPr>
    </w:p>
    <w:p w:rsidR="00DA461C" w:rsidRPr="00DA461C" w:rsidRDefault="00DD43BD" w:rsidP="00DD43BD">
      <w:pPr>
        <w:keepNext/>
        <w:keepLines/>
        <w:spacing w:before="600" w:after="120" w:line="240" w:lineRule="auto"/>
        <w:jc w:val="center"/>
        <w:outlineLvl w:val="0"/>
        <w:rPr>
          <w:rFonts w:ascii="Times New Roman" w:eastAsia="Times New Roman" w:hAnsi="Times New Roman" w:cs="Times New Roman"/>
          <w:b/>
          <w:bCs/>
          <w:kern w:val="32"/>
          <w:sz w:val="28"/>
          <w:szCs w:val="28"/>
        </w:rPr>
      </w:pPr>
      <w:r>
        <w:rPr>
          <w:rFonts w:ascii="Times New Roman" w:eastAsia="Times New Roman" w:hAnsi="Times New Roman" w:cs="Times New Roman"/>
          <w:b/>
          <w:bCs/>
          <w:kern w:val="32"/>
          <w:sz w:val="28"/>
          <w:szCs w:val="28"/>
        </w:rPr>
        <w:lastRenderedPageBreak/>
        <w:t xml:space="preserve">2. </w:t>
      </w:r>
      <w:r w:rsidR="00DA461C" w:rsidRPr="00DA461C">
        <w:rPr>
          <w:rFonts w:ascii="Times New Roman" w:eastAsia="Times New Roman" w:hAnsi="Times New Roman" w:cs="Times New Roman"/>
          <w:b/>
          <w:bCs/>
          <w:kern w:val="32"/>
          <w:sz w:val="28"/>
          <w:szCs w:val="28"/>
        </w:rPr>
        <w:t>СХЕМА ВОДОСНАБЖЕНИ</w:t>
      </w:r>
      <w:bookmarkEnd w:id="0"/>
      <w:bookmarkEnd w:id="1"/>
      <w:r w:rsidR="00DA461C" w:rsidRPr="00DA461C">
        <w:rPr>
          <w:rFonts w:ascii="Times New Roman" w:eastAsia="Times New Roman" w:hAnsi="Times New Roman" w:cs="Times New Roman"/>
          <w:b/>
          <w:bCs/>
          <w:kern w:val="32"/>
          <w:sz w:val="28"/>
          <w:szCs w:val="28"/>
        </w:rPr>
        <w:t>Я</w:t>
      </w:r>
    </w:p>
    <w:p w:rsidR="00DA461C" w:rsidRPr="00DA461C" w:rsidRDefault="00DA461C" w:rsidP="00DA461C">
      <w:pPr>
        <w:widowControl w:val="0"/>
        <w:numPr>
          <w:ilvl w:val="1"/>
          <w:numId w:val="0"/>
        </w:numPr>
        <w:tabs>
          <w:tab w:val="num" w:pos="1560"/>
        </w:tabs>
        <w:suppressAutoHyphens/>
        <w:spacing w:before="240" w:after="120" w:line="240" w:lineRule="auto"/>
        <w:ind w:left="1514" w:hanging="567"/>
        <w:jc w:val="both"/>
        <w:textAlignment w:val="baseline"/>
        <w:outlineLvl w:val="1"/>
        <w:rPr>
          <w:rFonts w:ascii="Times New Roman" w:eastAsia="Microsoft YaHei" w:hAnsi="Times New Roman" w:cs="Times New Roman"/>
          <w:spacing w:val="-10"/>
          <w:kern w:val="28"/>
          <w:sz w:val="28"/>
          <w:szCs w:val="28"/>
        </w:rPr>
      </w:pPr>
      <w:bookmarkStart w:id="2" w:name="_Toc360699115"/>
      <w:bookmarkStart w:id="3" w:name="_Toc375743374"/>
      <w:r w:rsidRPr="00DA461C">
        <w:rPr>
          <w:rFonts w:ascii="Times New Roman" w:eastAsia="Microsoft YaHei" w:hAnsi="Times New Roman" w:cs="Times New Roman"/>
          <w:spacing w:val="-10"/>
          <w:kern w:val="28"/>
          <w:sz w:val="28"/>
          <w:szCs w:val="28"/>
        </w:rPr>
        <w:t>Раздел 2.1.Технико-экономическое состояние централизованных систем водоснабжения поселения</w:t>
      </w:r>
      <w:bookmarkEnd w:id="2"/>
      <w:bookmarkEnd w:id="3"/>
    </w:p>
    <w:p w:rsidR="00DA461C" w:rsidRPr="00DA461C" w:rsidRDefault="00DA461C" w:rsidP="00DA461C">
      <w:pPr>
        <w:widowControl w:val="0"/>
        <w:numPr>
          <w:ilvl w:val="2"/>
          <w:numId w:val="32"/>
        </w:numPr>
        <w:autoSpaceDE w:val="0"/>
        <w:autoSpaceDN w:val="0"/>
        <w:adjustRightInd w:val="0"/>
        <w:spacing w:after="0" w:line="240" w:lineRule="auto"/>
        <w:contextualSpacing/>
        <w:jc w:val="both"/>
        <w:rPr>
          <w:rFonts w:ascii="Times New Roman" w:eastAsia="Times New Roman" w:hAnsi="Times New Roman" w:cs="Times New Roman"/>
          <w:i/>
          <w:sz w:val="28"/>
          <w:szCs w:val="28"/>
          <w:lang w:eastAsia="ru-RU"/>
        </w:rPr>
      </w:pPr>
      <w:r w:rsidRPr="00DA461C">
        <w:rPr>
          <w:rFonts w:ascii="Times New Roman" w:eastAsia="Times New Roman" w:hAnsi="Times New Roman" w:cs="Times New Roman"/>
          <w:i/>
          <w:sz w:val="28"/>
          <w:szCs w:val="28"/>
          <w:lang w:eastAsia="ru-RU"/>
        </w:rPr>
        <w:t xml:space="preserve">Описание системы и структуры водоснабжения поселения </w:t>
      </w:r>
    </w:p>
    <w:p w:rsidR="00DA461C" w:rsidRPr="00DA461C" w:rsidRDefault="00DA461C" w:rsidP="00DA461C">
      <w:pPr>
        <w:widowControl w:val="0"/>
        <w:autoSpaceDE w:val="0"/>
        <w:autoSpaceDN w:val="0"/>
        <w:adjustRightInd w:val="0"/>
        <w:spacing w:after="0" w:line="240" w:lineRule="auto"/>
        <w:ind w:left="1080"/>
        <w:contextualSpacing/>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Шевели</w:t>
      </w: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u w:val="single"/>
        </w:rPr>
      </w:pP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настоящее время хозяйственно-питьевое водоснабжение потребителей в д. Шевели осуществляется из трех водозаборных скважин. Производственная мощность скважин составляет- 332,0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 От скважин проложена водопроводная сеть длиной 12,3км. Около скважин расположены водонапорные башни.</w:t>
      </w: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5</w:t>
      </w:r>
    </w:p>
    <w:p w:rsidR="00DA461C" w:rsidRPr="00DA461C" w:rsidRDefault="00DA461C" w:rsidP="00DA461C">
      <w:pPr>
        <w:widowControl w:val="0"/>
        <w:tabs>
          <w:tab w:val="left" w:pos="2661"/>
        </w:tabs>
        <w:autoSpaceDE w:val="0"/>
        <w:autoSpaceDN w:val="0"/>
        <w:adjustRightInd w:val="0"/>
        <w:spacing w:after="0" w:line="240" w:lineRule="auto"/>
        <w:ind w:firstLine="851"/>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sz w:val="28"/>
          <w:szCs w:val="28"/>
          <w:lang w:eastAsia="ru-RU"/>
        </w:rPr>
        <w:t>Сведения по объектам водоснабжения</w:t>
      </w:r>
    </w:p>
    <w:tbl>
      <w:tblPr>
        <w:tblpPr w:leftFromText="180" w:rightFromText="180" w:vertAnchor="text" w:horzAnchor="margin" w:tblpXSpec="center" w:tblpY="19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276"/>
        <w:gridCol w:w="1134"/>
        <w:gridCol w:w="1134"/>
        <w:gridCol w:w="1119"/>
        <w:gridCol w:w="1149"/>
        <w:gridCol w:w="850"/>
        <w:gridCol w:w="1276"/>
        <w:gridCol w:w="992"/>
        <w:gridCol w:w="851"/>
      </w:tblGrid>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п/п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Место расположение объекта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объекта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скважин</w:t>
            </w:r>
          </w:p>
        </w:tc>
        <w:tc>
          <w:tcPr>
            <w:tcW w:w="1119"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Кол-во</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водонапор-</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ных башен</w:t>
            </w:r>
          </w:p>
        </w:tc>
        <w:tc>
          <w:tcPr>
            <w:tcW w:w="1149"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vertAlign w:val="superscript"/>
                <w:lang w:eastAsia="ru-RU"/>
              </w:rPr>
            </w:pPr>
            <w:r w:rsidRPr="00DA461C">
              <w:rPr>
                <w:rFonts w:ascii="Times New Roman" w:eastAsia="Times New Roman" w:hAnsi="Times New Roman" w:cs="Times New Roman"/>
                <w:sz w:val="24"/>
                <w:szCs w:val="20"/>
                <w:lang w:eastAsia="ru-RU"/>
              </w:rPr>
              <w:t>Объем водонапорной башни, м</w:t>
            </w:r>
            <w:r w:rsidRPr="00DA461C">
              <w:rPr>
                <w:rFonts w:ascii="Times New Roman" w:eastAsia="Times New Roman" w:hAnsi="Times New Roman" w:cs="Times New Roman"/>
                <w:sz w:val="24"/>
                <w:szCs w:val="20"/>
                <w:vertAlign w:val="superscript"/>
                <w:lang w:eastAsia="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резервного эл/снабж-я</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и диаметор водопроводных сетей</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Марка и мощность насоса</w:t>
            </w: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(отсутствие) водоподготовки</w:t>
            </w:r>
          </w:p>
        </w:tc>
      </w:tr>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1119"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1149"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850"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w:t>
            </w: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r>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600м. юго восточнее д.Шевели</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скважина </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№1</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(Центр)</w:t>
            </w:r>
          </w:p>
        </w:tc>
        <w:tc>
          <w:tcPr>
            <w:tcW w:w="1119"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w:t>
            </w:r>
          </w:p>
        </w:tc>
        <w:tc>
          <w:tcPr>
            <w:tcW w:w="1149"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 xml:space="preserve">15 </w:t>
            </w:r>
          </w:p>
        </w:tc>
        <w:tc>
          <w:tcPr>
            <w:tcW w:w="850"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110 мм.</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9,1 км</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 xml:space="preserve">ЭЦВ 6/160 </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110</w:t>
            </w: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600м. юго восточнее д.Шевели</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скважина </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№20</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(Центр)</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Резерв</w:t>
            </w:r>
          </w:p>
        </w:tc>
        <w:tc>
          <w:tcPr>
            <w:tcW w:w="1119"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w:t>
            </w:r>
          </w:p>
        </w:tc>
        <w:tc>
          <w:tcPr>
            <w:tcW w:w="1149"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15</w:t>
            </w:r>
          </w:p>
        </w:tc>
        <w:tc>
          <w:tcPr>
            <w:tcW w:w="850"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rPr>
                <w:rFonts w:ascii="Times New Roman" w:eastAsia="Times New Roman" w:hAnsi="Times New Roman" w:cs="Times New Roman"/>
                <w:color w:val="FF0000"/>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3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50м. южнее ул. Ветеранов</w:t>
            </w:r>
          </w:p>
        </w:tc>
        <w:tc>
          <w:tcPr>
            <w:tcW w:w="113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скважина</w:t>
            </w:r>
          </w:p>
        </w:tc>
        <w:tc>
          <w:tcPr>
            <w:tcW w:w="113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№3</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(Суши</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лка)</w:t>
            </w:r>
          </w:p>
        </w:tc>
        <w:tc>
          <w:tcPr>
            <w:tcW w:w="1119"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w:t>
            </w:r>
          </w:p>
        </w:tc>
        <w:tc>
          <w:tcPr>
            <w:tcW w:w="1149"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10</w:t>
            </w:r>
          </w:p>
        </w:tc>
        <w:tc>
          <w:tcPr>
            <w:tcW w:w="85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63/32мм.</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 xml:space="preserve">   3,2 км.</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FF0000"/>
                <w:sz w:val="24"/>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ЭЦВ 4-2,5-60</w:t>
            </w: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 данным ООО «Тепло-энергетические предприятия» (ООО «ТЭП») потребление воды из скважин составляет 132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 в том числе от населением –119,0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 бюджетными организациями- 10,0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 прочие потребители- 3,0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Производительности существующих водозаборных скважин недостаточно для развития населенного пункта и на первую очередь, и на расчетный срок.</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pacing w:val="-7"/>
          <w:sz w:val="28"/>
          <w:szCs w:val="28"/>
          <w:lang w:eastAsia="ru-RU"/>
        </w:rPr>
      </w:pPr>
      <w:r w:rsidRPr="00DA461C">
        <w:rPr>
          <w:rFonts w:ascii="Times New Roman" w:eastAsia="Times New Roman" w:hAnsi="Times New Roman" w:cs="Times New Roman"/>
          <w:color w:val="000000"/>
          <w:spacing w:val="-7"/>
          <w:sz w:val="28"/>
          <w:szCs w:val="28"/>
          <w:lang w:eastAsia="ru-RU"/>
        </w:rPr>
        <w:t>На территории фермы крупного рогатого скота имеется скважина, обеспечивающая ее водой питьевого качества.</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Обслуживание системы водоснабжения на территории</w:t>
      </w:r>
      <w:r>
        <w:rPr>
          <w:rFonts w:ascii="Times New Roman" w:eastAsia="Times New Roman" w:hAnsi="Times New Roman" w:cs="Times New Roman"/>
          <w:sz w:val="28"/>
          <w:szCs w:val="28"/>
          <w:lang w:eastAsia="ru-RU"/>
        </w:rPr>
        <w:t xml:space="preserve"> д</w:t>
      </w:r>
      <w:r w:rsidRPr="00DA461C">
        <w:rPr>
          <w:rFonts w:ascii="Times New Roman" w:eastAsia="Times New Roman" w:hAnsi="Times New Roman" w:cs="Times New Roman"/>
          <w:sz w:val="28"/>
          <w:szCs w:val="28"/>
          <w:lang w:eastAsia="ru-RU"/>
        </w:rPr>
        <w:t>. Шевели производит ООО «ТЭП».</w:t>
      </w: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lastRenderedPageBreak/>
        <w:t>д. Сарапки</w:t>
      </w: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rPr>
      </w:pPr>
      <w:r w:rsidRPr="00DA461C">
        <w:rPr>
          <w:rFonts w:ascii="Times New Roman" w:eastAsia="Microsoft YaHei" w:hAnsi="Times New Roman" w:cs="Times New Roman"/>
          <w:spacing w:val="-5"/>
          <w:sz w:val="28"/>
          <w:szCs w:val="28"/>
        </w:rPr>
        <w:t>В настоящее время хозяйственно-питьевое водоснабжение потребителей в д. Сарапки осуществляется из одной водозаборной скважин. Производственная мощность скважин составляет- 5,45тыс.м</w:t>
      </w:r>
      <w:r w:rsidRPr="00DA461C">
        <w:rPr>
          <w:rFonts w:ascii="Times New Roman" w:eastAsia="Microsoft YaHei" w:hAnsi="Times New Roman" w:cs="Times New Roman"/>
          <w:spacing w:val="-5"/>
          <w:sz w:val="28"/>
          <w:szCs w:val="28"/>
          <w:vertAlign w:val="superscript"/>
        </w:rPr>
        <w:t>3</w:t>
      </w:r>
      <w:r w:rsidRPr="00DA461C">
        <w:rPr>
          <w:rFonts w:ascii="Times New Roman" w:eastAsia="Microsoft YaHei" w:hAnsi="Times New Roman" w:cs="Times New Roman"/>
          <w:spacing w:val="-5"/>
          <w:sz w:val="28"/>
          <w:szCs w:val="28"/>
        </w:rPr>
        <w:t>. От скважин проложена водопроводная сеть длиной 2,7 км. Около скважины расположена водонапорная башня.</w:t>
      </w: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6</w:t>
      </w:r>
    </w:p>
    <w:p w:rsidR="00DA461C" w:rsidRPr="00DA461C" w:rsidRDefault="00DA461C" w:rsidP="00DA461C">
      <w:pPr>
        <w:widowControl w:val="0"/>
        <w:tabs>
          <w:tab w:val="left" w:pos="2661"/>
        </w:tabs>
        <w:autoSpaceDE w:val="0"/>
        <w:autoSpaceDN w:val="0"/>
        <w:adjustRightInd w:val="0"/>
        <w:spacing w:after="0" w:line="240" w:lineRule="auto"/>
        <w:ind w:firstLine="851"/>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sz w:val="28"/>
          <w:szCs w:val="28"/>
          <w:lang w:eastAsia="ru-RU"/>
        </w:rPr>
        <w:t>Сведения по объектам водоснабжения</w:t>
      </w:r>
    </w:p>
    <w:tbl>
      <w:tblPr>
        <w:tblpPr w:leftFromText="180" w:rightFromText="180" w:vertAnchor="text" w:horzAnchor="margin" w:tblpXSpec="center" w:tblpY="19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276"/>
        <w:gridCol w:w="1134"/>
        <w:gridCol w:w="992"/>
        <w:gridCol w:w="992"/>
        <w:gridCol w:w="1276"/>
        <w:gridCol w:w="992"/>
        <w:gridCol w:w="1276"/>
        <w:gridCol w:w="992"/>
        <w:gridCol w:w="992"/>
      </w:tblGrid>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п/п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Место расположение объекта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объекта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скважин</w:t>
            </w:r>
          </w:p>
        </w:tc>
        <w:tc>
          <w:tcPr>
            <w:tcW w:w="99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Кол-во</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водонапор-</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ных башен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vertAlign w:val="superscript"/>
                <w:lang w:eastAsia="ru-RU"/>
              </w:rPr>
            </w:pPr>
            <w:r w:rsidRPr="00DA461C">
              <w:rPr>
                <w:rFonts w:ascii="Times New Roman" w:eastAsia="Times New Roman" w:hAnsi="Times New Roman" w:cs="Times New Roman"/>
                <w:sz w:val="24"/>
                <w:szCs w:val="20"/>
                <w:lang w:eastAsia="ru-RU"/>
              </w:rPr>
              <w:t>Объем водонапорной башни, м</w:t>
            </w:r>
            <w:r w:rsidRPr="00DA461C">
              <w:rPr>
                <w:rFonts w:ascii="Times New Roman" w:eastAsia="Times New Roman" w:hAnsi="Times New Roman" w:cs="Times New Roman"/>
                <w:sz w:val="24"/>
                <w:szCs w:val="20"/>
                <w:vertAlign w:val="superscript"/>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резервного эл/снабж-я</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и диаметор водопроводных сетей</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Марка и мощность насоса</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(отсутствие) водоподготовки</w:t>
            </w:r>
          </w:p>
        </w:tc>
      </w:tr>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r>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300м.восточнее ул.Российская</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 xml:space="preserve">скважина </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63мм.</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2.7 км.</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ЭЦВ 6/10-80</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3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bl>
    <w:p w:rsidR="00DA461C" w:rsidRPr="00DA461C" w:rsidRDefault="00DA461C" w:rsidP="00DA461C">
      <w:pPr>
        <w:widowControl w:val="0"/>
        <w:adjustRightInd w:val="0"/>
        <w:spacing w:before="120" w:after="120" w:line="240" w:lineRule="auto"/>
        <w:ind w:firstLine="567"/>
        <w:jc w:val="both"/>
        <w:textAlignment w:val="baseline"/>
        <w:rPr>
          <w:rFonts w:ascii="Arial" w:eastAsia="Microsoft YaHei" w:hAnsi="Arial" w:cs="Times New Roman"/>
          <w:spacing w:val="-5"/>
          <w:sz w:val="28"/>
          <w:szCs w:val="28"/>
        </w:rPr>
      </w:pP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 данным ООО «ТЭП» потребление воды из скважин составляет 45,6 м3/сут., в том числе от  населением – 39,7 м3/сут., прочие потребители- 5,9 м3/сут.</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Производительности водозаборной скважины недостаточно для развития села и на 1 очередь и на расчетный срок уже на первую очередь строительства необходимо пробурить новую водозаборную скважину.</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Обслуживание системы водоснабжения на территории д. Сарапки производит ООО «ТЭП».</w:t>
      </w: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п. Березовка</w:t>
      </w:r>
    </w:p>
    <w:tbl>
      <w:tblPr>
        <w:tblpPr w:leftFromText="180" w:rightFromText="180" w:vertAnchor="text" w:horzAnchor="margin" w:tblpX="-318" w:tblpY="115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452"/>
        <w:gridCol w:w="1134"/>
        <w:gridCol w:w="850"/>
        <w:gridCol w:w="1134"/>
        <w:gridCol w:w="1276"/>
        <w:gridCol w:w="992"/>
        <w:gridCol w:w="1276"/>
        <w:gridCol w:w="850"/>
        <w:gridCol w:w="816"/>
      </w:tblGrid>
      <w:tr w:rsidR="00DA461C" w:rsidRPr="00DA461C" w:rsidTr="00DD43BD">
        <w:tc>
          <w:tcPr>
            <w:tcW w:w="5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п/п</w:t>
            </w:r>
          </w:p>
        </w:tc>
        <w:tc>
          <w:tcPr>
            <w:tcW w:w="145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Место расположение объекта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объекта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скважин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Кол-во</w:t>
            </w: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водонапор-</w:t>
            </w: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ных башен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vertAlign w:val="superscript"/>
                <w:lang w:eastAsia="ru-RU"/>
              </w:rPr>
            </w:pPr>
            <w:r w:rsidRPr="00DA461C">
              <w:rPr>
                <w:rFonts w:ascii="Times New Roman" w:eastAsia="Times New Roman" w:hAnsi="Times New Roman" w:cs="Times New Roman"/>
                <w:sz w:val="24"/>
                <w:szCs w:val="20"/>
                <w:lang w:eastAsia="ru-RU"/>
              </w:rPr>
              <w:t>Объем водонапорной башни, м</w:t>
            </w:r>
            <w:r w:rsidRPr="00DA461C">
              <w:rPr>
                <w:rFonts w:ascii="Times New Roman" w:eastAsia="Times New Roman" w:hAnsi="Times New Roman" w:cs="Times New Roman"/>
                <w:sz w:val="24"/>
                <w:szCs w:val="20"/>
                <w:vertAlign w:val="superscript"/>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резервного эл/снабж-я</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и диаметор водопроводных сетей</w:t>
            </w:r>
          </w:p>
        </w:tc>
        <w:tc>
          <w:tcPr>
            <w:tcW w:w="850"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Марка и мощность насоса</w:t>
            </w:r>
          </w:p>
        </w:tc>
        <w:tc>
          <w:tcPr>
            <w:tcW w:w="81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(отсутствие) водоподготовки</w:t>
            </w:r>
          </w:p>
        </w:tc>
      </w:tr>
      <w:tr w:rsidR="00DA461C" w:rsidRPr="00DA461C" w:rsidTr="00DD43BD">
        <w:tc>
          <w:tcPr>
            <w:tcW w:w="5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45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850"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w:t>
            </w:r>
          </w:p>
        </w:tc>
        <w:tc>
          <w:tcPr>
            <w:tcW w:w="850"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w:t>
            </w:r>
          </w:p>
        </w:tc>
        <w:tc>
          <w:tcPr>
            <w:tcW w:w="81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r>
      <w:tr w:rsidR="00DA461C" w:rsidRPr="00DA461C" w:rsidTr="00DD43BD">
        <w:tc>
          <w:tcPr>
            <w:tcW w:w="5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w:t>
            </w:r>
          </w:p>
        </w:tc>
        <w:tc>
          <w:tcPr>
            <w:tcW w:w="145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 xml:space="preserve">50м.восточнее ул. Лесная </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скважина</w:t>
            </w:r>
          </w:p>
        </w:tc>
        <w:tc>
          <w:tcPr>
            <w:tcW w:w="850"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63мм.</w:t>
            </w: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3,2</w:t>
            </w:r>
          </w:p>
        </w:tc>
        <w:tc>
          <w:tcPr>
            <w:tcW w:w="850"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БЦП 4-2,5-110</w:t>
            </w:r>
          </w:p>
        </w:tc>
        <w:tc>
          <w:tcPr>
            <w:tcW w:w="81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r>
      <w:tr w:rsidR="00DA461C" w:rsidRPr="00DA461C" w:rsidTr="00DD43BD">
        <w:tc>
          <w:tcPr>
            <w:tcW w:w="5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lastRenderedPageBreak/>
              <w:t>2</w:t>
            </w:r>
          </w:p>
        </w:tc>
        <w:tc>
          <w:tcPr>
            <w:tcW w:w="145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rPr>
                <w:rFonts w:ascii="Times New Roman" w:eastAsia="Times New Roman" w:hAnsi="Times New Roman" w:cs="Times New Roman"/>
                <w:color w:val="FF0000"/>
                <w:sz w:val="24"/>
                <w:szCs w:val="20"/>
                <w:lang w:eastAsia="ru-RU"/>
              </w:rPr>
            </w:pPr>
          </w:p>
          <w:p w:rsidR="00DA461C" w:rsidRPr="00DA461C" w:rsidRDefault="00DA461C" w:rsidP="00DD43BD">
            <w:pPr>
              <w:widowControl w:val="0"/>
              <w:tabs>
                <w:tab w:val="left" w:pos="2661"/>
              </w:tabs>
              <w:autoSpaceDE w:val="0"/>
              <w:autoSpaceDN w:val="0"/>
              <w:adjustRightInd w:val="0"/>
              <w:spacing w:after="0" w:line="240" w:lineRule="auto"/>
              <w:rPr>
                <w:rFonts w:ascii="Times New Roman" w:eastAsia="Times New Roman" w:hAnsi="Times New Roman" w:cs="Times New Roman"/>
                <w:color w:val="FF0000"/>
                <w:sz w:val="24"/>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скважина</w:t>
            </w:r>
          </w:p>
        </w:tc>
        <w:tc>
          <w:tcPr>
            <w:tcW w:w="850"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2</w:t>
            </w:r>
          </w:p>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Резе рв</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rPr>
            </w:pPr>
            <w:r w:rsidRPr="00DA461C">
              <w:rPr>
                <w:rFonts w:ascii="Times New Roman" w:eastAsia="Times New Roman" w:hAnsi="Times New Roman" w:cs="Times New Roman"/>
                <w:color w:val="FF0000"/>
                <w:sz w:val="24"/>
                <w:szCs w:val="20"/>
              </w:rPr>
              <w:t>-</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БЦП 4-2,5-110</w:t>
            </w:r>
          </w:p>
        </w:tc>
        <w:tc>
          <w:tcPr>
            <w:tcW w:w="816" w:type="dxa"/>
            <w:tcBorders>
              <w:top w:val="single" w:sz="4" w:space="0" w:color="auto"/>
              <w:left w:val="single" w:sz="4" w:space="0" w:color="auto"/>
              <w:bottom w:val="single" w:sz="4" w:space="0" w:color="auto"/>
              <w:right w:val="single" w:sz="4" w:space="0" w:color="auto"/>
            </w:tcBorders>
          </w:tcPr>
          <w:p w:rsidR="00DA461C" w:rsidRPr="00DA461C" w:rsidRDefault="00DA461C" w:rsidP="00DD43BD">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настоящее время хозяйственно-питьевое водоснабжение потребителей в п. Березовка осуществляется из одной водозаборной скважины. Производственная мощность скважины составляет –45,0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 От скважины проложена водопроводная сеть длиной 3,2км. Около скважины расположена водонапорная башня.</w:t>
      </w: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7</w:t>
      </w:r>
    </w:p>
    <w:p w:rsidR="00DA461C" w:rsidRPr="00DA461C" w:rsidRDefault="00DA461C" w:rsidP="00DA461C">
      <w:pPr>
        <w:widowControl w:val="0"/>
        <w:tabs>
          <w:tab w:val="left" w:pos="2661"/>
        </w:tabs>
        <w:autoSpaceDE w:val="0"/>
        <w:autoSpaceDN w:val="0"/>
        <w:adjustRightInd w:val="0"/>
        <w:spacing w:after="0" w:line="240" w:lineRule="auto"/>
        <w:ind w:firstLine="851"/>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sz w:val="28"/>
          <w:szCs w:val="28"/>
          <w:lang w:eastAsia="ru-RU"/>
        </w:rPr>
        <w:t>Сведения по объектам водоснабжения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 данным ООО «ТЭП» потребление воды населением составляет 40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 xml:space="preserve"> в сутки, бюджетными организациями – 2,5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 прочие потребители - 0,5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Обслуживание системы водоснабжения на территории п. Берёзовка производит ООО «ТЭП».</w:t>
      </w:r>
    </w:p>
    <w:p w:rsidR="00DA461C" w:rsidRPr="00DA461C" w:rsidRDefault="00DA461C" w:rsidP="00DA461C">
      <w:pPr>
        <w:widowControl w:val="0"/>
        <w:autoSpaceDE w:val="0"/>
        <w:autoSpaceDN w:val="0"/>
        <w:adjustRightInd w:val="0"/>
        <w:spacing w:after="0" w:line="240" w:lineRule="auto"/>
        <w:ind w:firstLine="708"/>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Новобарачаты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настоящее время хозяйственно-питьевое водоснабжение потребителей в д. Новобарачаты осуществляется из одной водозаборной скважины. Производственная мощность скважины составляет - 40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 От скважины проложена водопроводная сеть длиной 1,7км. Около скважины расположена водонапорная башня.</w:t>
      </w: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8</w:t>
      </w:r>
    </w:p>
    <w:p w:rsidR="00DA461C" w:rsidRPr="00DA461C" w:rsidRDefault="00DA461C" w:rsidP="00DA461C">
      <w:pPr>
        <w:widowControl w:val="0"/>
        <w:tabs>
          <w:tab w:val="left" w:pos="2661"/>
        </w:tabs>
        <w:autoSpaceDE w:val="0"/>
        <w:autoSpaceDN w:val="0"/>
        <w:adjustRightInd w:val="0"/>
        <w:spacing w:after="0" w:line="240" w:lineRule="auto"/>
        <w:ind w:firstLine="851"/>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sz w:val="28"/>
          <w:szCs w:val="28"/>
          <w:lang w:eastAsia="ru-RU"/>
        </w:rPr>
        <w:t>Сведения по объектам водоснабжения</w:t>
      </w:r>
    </w:p>
    <w:tbl>
      <w:tblPr>
        <w:tblpPr w:leftFromText="180" w:rightFromText="180" w:vertAnchor="text" w:horzAnchor="margin" w:tblpXSpec="center" w:tblpY="19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4"/>
        <w:gridCol w:w="1114"/>
        <w:gridCol w:w="1134"/>
        <w:gridCol w:w="992"/>
        <w:gridCol w:w="992"/>
        <w:gridCol w:w="1418"/>
        <w:gridCol w:w="992"/>
        <w:gridCol w:w="1134"/>
        <w:gridCol w:w="992"/>
        <w:gridCol w:w="851"/>
      </w:tblGrid>
      <w:tr w:rsidR="00DA461C" w:rsidRPr="00DA461C" w:rsidTr="00DA461C">
        <w:tc>
          <w:tcPr>
            <w:tcW w:w="55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п/п</w:t>
            </w:r>
          </w:p>
        </w:tc>
        <w:tc>
          <w:tcPr>
            <w:tcW w:w="1114"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Место расположение объекта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объекта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скважин</w:t>
            </w:r>
          </w:p>
        </w:tc>
        <w:tc>
          <w:tcPr>
            <w:tcW w:w="99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Кол-во</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водонапор-</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ных башен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vertAlign w:val="superscript"/>
                <w:lang w:eastAsia="ru-RU"/>
              </w:rPr>
            </w:pPr>
            <w:r w:rsidRPr="00DA461C">
              <w:rPr>
                <w:rFonts w:ascii="Times New Roman" w:eastAsia="Times New Roman" w:hAnsi="Times New Roman" w:cs="Times New Roman"/>
                <w:sz w:val="24"/>
                <w:szCs w:val="20"/>
                <w:lang w:eastAsia="ru-RU"/>
              </w:rPr>
              <w:t>Объем водонапорной башни, м</w:t>
            </w:r>
            <w:r w:rsidRPr="00DA461C">
              <w:rPr>
                <w:rFonts w:ascii="Times New Roman" w:eastAsia="Times New Roman" w:hAnsi="Times New Roman" w:cs="Times New Roman"/>
                <w:sz w:val="24"/>
                <w:szCs w:val="20"/>
                <w:vertAlign w:val="superscript"/>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резервного эл/снабж-я</w:t>
            </w:r>
          </w:p>
        </w:tc>
        <w:tc>
          <w:tcPr>
            <w:tcW w:w="113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и диаметор водопроводных сетей</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Марка и мощность насоса</w:t>
            </w: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Наличие (отсутствие) водоподготовки</w:t>
            </w:r>
          </w:p>
        </w:tc>
      </w:tr>
      <w:tr w:rsidR="00DA461C" w:rsidRPr="00DA461C" w:rsidTr="00DA461C">
        <w:tc>
          <w:tcPr>
            <w:tcW w:w="55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11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w:t>
            </w:r>
          </w:p>
        </w:tc>
        <w:tc>
          <w:tcPr>
            <w:tcW w:w="113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w:t>
            </w: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r>
      <w:tr w:rsidR="00DA461C" w:rsidRPr="00DA461C" w:rsidTr="00DA461C">
        <w:tc>
          <w:tcPr>
            <w:tcW w:w="55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11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400м.</w:t>
            </w:r>
          </w:p>
          <w:p w:rsidR="00DA461C" w:rsidRPr="00DA461C" w:rsidRDefault="00DA461C" w:rsidP="00DA461C">
            <w:pPr>
              <w:widowControl w:val="0"/>
              <w:tabs>
                <w:tab w:val="left" w:pos="2661"/>
              </w:tabs>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южнее  ул. Советская</w:t>
            </w:r>
          </w:p>
        </w:tc>
        <w:tc>
          <w:tcPr>
            <w:tcW w:w="1134"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скважина</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4"/>
                <w:szCs w:val="20"/>
              </w:rPr>
              <w:t>1</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418"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4"/>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63мм.</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1,7</w:t>
            </w:r>
          </w:p>
        </w:tc>
        <w:tc>
          <w:tcPr>
            <w:tcW w:w="99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ЭЦВ 6/10-80</w:t>
            </w:r>
          </w:p>
        </w:tc>
        <w:tc>
          <w:tcPr>
            <w:tcW w:w="851"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color w:val="FF0000"/>
                <w:sz w:val="24"/>
                <w:szCs w:val="20"/>
                <w:lang w:eastAsia="ru-RU"/>
              </w:rPr>
            </w:pPr>
            <w:r w:rsidRPr="00DA461C">
              <w:rPr>
                <w:rFonts w:ascii="Times New Roman" w:eastAsia="Times New Roman" w:hAnsi="Times New Roman" w:cs="Times New Roman"/>
                <w:color w:val="FF0000"/>
                <w:sz w:val="24"/>
                <w:szCs w:val="20"/>
                <w:lang w:eastAsia="ru-RU"/>
              </w:rPr>
              <w:t>-</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Обслуживание системы водоснабжения на территориид. Новобарачаты производит ООО «ТЭП».</w:t>
      </w:r>
    </w:p>
    <w:p w:rsidR="00DA461C" w:rsidRPr="00DA461C" w:rsidRDefault="00DA461C" w:rsidP="00DA461C">
      <w:pPr>
        <w:widowControl w:val="0"/>
        <w:numPr>
          <w:ilvl w:val="2"/>
          <w:numId w:val="32"/>
        </w:numPr>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DA461C">
        <w:rPr>
          <w:rFonts w:ascii="Times New Roman" w:eastAsia="Times New Roman" w:hAnsi="Times New Roman" w:cs="Times New Roman"/>
          <w:i/>
          <w:sz w:val="28"/>
          <w:szCs w:val="28"/>
          <w:lang w:eastAsia="ru-RU"/>
        </w:rPr>
        <w:t>Охват системами водоснабжения населенных пунктов</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DA461C">
        <w:rPr>
          <w:rFonts w:ascii="Times New Roman" w:eastAsia="Times New Roman" w:hAnsi="Times New Roman" w:cs="Times New Roman"/>
          <w:b/>
          <w:i/>
          <w:sz w:val="28"/>
          <w:szCs w:val="28"/>
          <w:u w:val="single"/>
          <w:lang w:eastAsia="ru-RU"/>
        </w:rPr>
        <w:t>д. Шевели</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Системой водоснабжения в селе охвачен жилой фонд и учреждения культурно-бытового обслуживания.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8"/>
          <w:szCs w:val="28"/>
          <w:lang w:eastAsia="ru-RU"/>
        </w:rPr>
        <w:t>Жилищно-коммунальный комплекс Шевелевского сельского поселения включает в себя жилищный фонд, объекты водоснабжения и водоотведения, коммунальную энергетику, благоустройство. Качество жилого фонда д. Шевели характеризуется следующими показателями, таблица № 9.</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lastRenderedPageBreak/>
        <w:t>Таблица № 9</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Качество жилищного фонда д. Шевели</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5674"/>
        <w:gridCol w:w="1605"/>
        <w:gridCol w:w="1414"/>
      </w:tblGrid>
      <w:tr w:rsidR="00DA461C" w:rsidRPr="00DA461C" w:rsidTr="00DA461C">
        <w:tc>
          <w:tcPr>
            <w:tcW w:w="709" w:type="dxa"/>
            <w:tcBorders>
              <w:left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№п/п</w:t>
            </w:r>
          </w:p>
        </w:tc>
        <w:tc>
          <w:tcPr>
            <w:tcW w:w="5721"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Вид благоустройства</w:t>
            </w:r>
          </w:p>
        </w:tc>
        <w:tc>
          <w:tcPr>
            <w:tcW w:w="1610"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Жилой фонд,тыс. м</w:t>
            </w:r>
            <w:r w:rsidRPr="00DA461C">
              <w:rPr>
                <w:rFonts w:ascii="Times New Roman" w:eastAsia="Times New Roman" w:hAnsi="Times New Roman" w:cs="Times New Roman"/>
                <w:sz w:val="24"/>
                <w:szCs w:val="20"/>
                <w:vertAlign w:val="superscript"/>
                <w:lang w:eastAsia="ru-RU"/>
              </w:rPr>
              <w:t>2</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общ.пл.</w:t>
            </w:r>
          </w:p>
        </w:tc>
        <w:tc>
          <w:tcPr>
            <w:tcW w:w="1422"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Водопровод</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10,7</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86,3</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Канализация</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4,6</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31,3</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Центральное отопление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1,8</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12,2</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Газ</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Горячее водоснабжение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1,8</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12,2</w:t>
            </w:r>
          </w:p>
        </w:tc>
      </w:tr>
      <w:tr w:rsidR="00DA461C" w:rsidRPr="00DA461C" w:rsidTr="00DA461C">
        <w:tc>
          <w:tcPr>
            <w:tcW w:w="709"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тыс.м2</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14,7</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100,0</w:t>
            </w:r>
          </w:p>
        </w:tc>
      </w:tr>
    </w:tbl>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bCs/>
          <w:sz w:val="28"/>
          <w:szCs w:val="28"/>
          <w:lang w:eastAsia="ru-RU"/>
        </w:rPr>
        <w:t>Анализ обеспеченности населения коммунальными услугами в целом по Шевелевскому сельскому поселению свидетельствует о том, что на территории поселения обеспеченность населения коммунальными услугами, выше, чем в среднем по Крапивинскому району. При этом имеет место высокий износ объектов водоснабжения и других элементов коммунальной инфраструктуры, которые требуют финансовых затрат на их модернизацию.</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Показатели обеспеченности зданий культурно-бытового обслуживания холодным водоснабжением приведены в таблице № 10.</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10</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Учреждения культурно-бытового обслуживания поселения</w:t>
      </w:r>
    </w:p>
    <w:tbl>
      <w:tblPr>
        <w:tblW w:w="96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0"/>
        <w:gridCol w:w="2616"/>
        <w:gridCol w:w="1344"/>
        <w:gridCol w:w="1260"/>
        <w:gridCol w:w="1080"/>
        <w:gridCol w:w="1080"/>
        <w:gridCol w:w="900"/>
        <w:gridCol w:w="900"/>
      </w:tblGrid>
      <w:tr w:rsidR="00DA461C" w:rsidRPr="00DA461C" w:rsidTr="00DA461C">
        <w:trPr>
          <w:cantSplit/>
          <w:trHeight w:val="270"/>
        </w:trPr>
        <w:tc>
          <w:tcPr>
            <w:tcW w:w="47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п/п</w:t>
            </w:r>
          </w:p>
        </w:tc>
        <w:tc>
          <w:tcPr>
            <w:tcW w:w="261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tc>
        <w:tc>
          <w:tcPr>
            <w:tcW w:w="2604" w:type="dxa"/>
            <w:gridSpan w:val="2"/>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емкость</w:t>
            </w:r>
          </w:p>
        </w:tc>
        <w:tc>
          <w:tcPr>
            <w:tcW w:w="3060" w:type="dxa"/>
            <w:gridSpan w:val="3"/>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Обеспеченность на 1 тыс. жителей</w:t>
            </w:r>
          </w:p>
        </w:tc>
        <w:tc>
          <w:tcPr>
            <w:tcW w:w="900" w:type="dxa"/>
            <w:vMerge w:val="restart"/>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Обеспеченность холодным водоснабжением</w:t>
            </w:r>
          </w:p>
        </w:tc>
      </w:tr>
      <w:tr w:rsidR="00DA461C" w:rsidRPr="00DA461C" w:rsidTr="00DA461C">
        <w:trPr>
          <w:cantSplit/>
          <w:trHeight w:val="555"/>
        </w:trPr>
        <w:tc>
          <w:tcPr>
            <w:tcW w:w="47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616"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Единица измерения</w:t>
            </w:r>
          </w:p>
        </w:tc>
        <w:tc>
          <w:tcPr>
            <w:tcW w:w="126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Количество в еди-ницах из-мерения</w:t>
            </w:r>
          </w:p>
        </w:tc>
        <w:tc>
          <w:tcPr>
            <w:tcW w:w="108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 нормам СНиП</w:t>
            </w:r>
          </w:p>
        </w:tc>
        <w:tc>
          <w:tcPr>
            <w:tcW w:w="108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Фактич.состоя-ние</w:t>
            </w:r>
          </w:p>
        </w:tc>
        <w:tc>
          <w:tcPr>
            <w:tcW w:w="90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обес-печенности</w:t>
            </w:r>
          </w:p>
        </w:tc>
        <w:tc>
          <w:tcPr>
            <w:tcW w:w="90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DA461C" w:rsidRPr="00DA461C" w:rsidTr="00DA461C">
        <w:tc>
          <w:tcPr>
            <w:tcW w:w="47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2616"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344"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26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c>
          <w:tcPr>
            <w:tcW w:w="108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w:t>
            </w:r>
          </w:p>
        </w:tc>
        <w:tc>
          <w:tcPr>
            <w:tcW w:w="108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6</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7</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8</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Детские дошкольные учреждения</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Общеобразовательные школы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464</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115</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462</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2616"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Врачебная амбулатория</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пос./смену</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81</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35</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80</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70C0"/>
                <w:sz w:val="24"/>
                <w:szCs w:val="20"/>
                <w:lang w:eastAsia="ru-RU"/>
              </w:rPr>
            </w:pPr>
            <w:r w:rsidRPr="00DA461C">
              <w:rPr>
                <w:rFonts w:ascii="Times New Roman" w:eastAsia="Times New Roman" w:hAnsi="Times New Roman" w:cs="Times New Roman"/>
                <w:color w:val="0070C0"/>
                <w:sz w:val="24"/>
                <w:szCs w:val="20"/>
                <w:lang w:eastAsia="ru-RU"/>
              </w:rPr>
              <w:t>Дома культуры,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70C0"/>
                <w:sz w:val="24"/>
                <w:szCs w:val="20"/>
                <w:lang w:eastAsia="ru-RU"/>
              </w:rPr>
            </w:pPr>
            <w:r w:rsidRPr="00DA461C">
              <w:rPr>
                <w:rFonts w:ascii="Times New Roman" w:eastAsia="Times New Roman" w:hAnsi="Times New Roman" w:cs="Times New Roman"/>
                <w:color w:val="0070C0"/>
                <w:sz w:val="24"/>
                <w:szCs w:val="20"/>
                <w:lang w:eastAsia="ru-RU"/>
              </w:rPr>
              <w:t>клубы, кинотеатры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70C0"/>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70C0"/>
                <w:sz w:val="24"/>
                <w:szCs w:val="20"/>
                <w:lang w:eastAsia="ru-RU"/>
              </w:rPr>
            </w:pPr>
            <w:r w:rsidRPr="00DA461C">
              <w:rPr>
                <w:rFonts w:ascii="Times New Roman" w:eastAsia="Times New Roman" w:hAnsi="Times New Roman" w:cs="Times New Roman"/>
                <w:color w:val="0070C0"/>
                <w:sz w:val="24"/>
                <w:szCs w:val="20"/>
                <w:lang w:eastAsia="ru-RU"/>
              </w:rPr>
              <w:t>мест</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70C0"/>
                <w:sz w:val="24"/>
                <w:szCs w:val="20"/>
                <w:lang w:eastAsia="ru-RU"/>
              </w:rPr>
            </w:pPr>
            <w:r w:rsidRPr="00DA461C">
              <w:rPr>
                <w:rFonts w:ascii="Times New Roman" w:eastAsia="Times New Roman" w:hAnsi="Times New Roman" w:cs="Times New Roman"/>
                <w:color w:val="0070C0"/>
                <w:sz w:val="24"/>
                <w:szCs w:val="20"/>
                <w:lang w:eastAsia="ru-RU"/>
              </w:rPr>
              <w:t>-</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70C0"/>
                <w:sz w:val="24"/>
                <w:szCs w:val="20"/>
                <w:lang w:eastAsia="ru-RU"/>
              </w:rPr>
            </w:pPr>
            <w:r w:rsidRPr="00DA461C">
              <w:rPr>
                <w:rFonts w:ascii="Times New Roman" w:eastAsia="Times New Roman" w:hAnsi="Times New Roman" w:cs="Times New Roman"/>
                <w:color w:val="0070C0"/>
                <w:sz w:val="24"/>
                <w:szCs w:val="20"/>
                <w:lang w:eastAsia="ru-RU"/>
              </w:rPr>
              <w:t>300</w:t>
            </w:r>
          </w:p>
        </w:tc>
        <w:tc>
          <w:tcPr>
            <w:tcW w:w="1080" w:type="dxa"/>
            <w:vAlign w:val="center"/>
          </w:tcPr>
          <w:p w:rsidR="00DA461C" w:rsidRPr="00DA461C" w:rsidRDefault="00DD43BD" w:rsidP="00DA461C">
            <w:pPr>
              <w:widowControl w:val="0"/>
              <w:autoSpaceDE w:val="0"/>
              <w:autoSpaceDN w:val="0"/>
              <w:adjustRightInd w:val="0"/>
              <w:spacing w:after="0" w:line="240" w:lineRule="auto"/>
              <w:jc w:val="center"/>
              <w:rPr>
                <w:rFonts w:ascii="Times New Roman" w:eastAsia="Times New Roman" w:hAnsi="Times New Roman" w:cs="Times New Roman"/>
                <w:color w:val="0070C0"/>
                <w:sz w:val="24"/>
                <w:szCs w:val="20"/>
                <w:lang w:eastAsia="ru-RU"/>
              </w:rPr>
            </w:pPr>
            <w:r>
              <w:rPr>
                <w:rFonts w:ascii="Times New Roman" w:eastAsia="Times New Roman" w:hAnsi="Times New Roman" w:cs="Times New Roman"/>
                <w:color w:val="0070C0"/>
                <w:sz w:val="24"/>
                <w:szCs w:val="20"/>
                <w:lang w:eastAsia="ru-RU"/>
              </w:rPr>
              <w:t>129</w:t>
            </w:r>
          </w:p>
        </w:tc>
        <w:tc>
          <w:tcPr>
            <w:tcW w:w="900" w:type="dxa"/>
            <w:vAlign w:val="center"/>
          </w:tcPr>
          <w:p w:rsidR="00DA461C" w:rsidRPr="00DA461C" w:rsidRDefault="00DD43BD" w:rsidP="00DA461C">
            <w:pPr>
              <w:widowControl w:val="0"/>
              <w:autoSpaceDE w:val="0"/>
              <w:autoSpaceDN w:val="0"/>
              <w:adjustRightInd w:val="0"/>
              <w:spacing w:after="0" w:line="240" w:lineRule="auto"/>
              <w:jc w:val="center"/>
              <w:rPr>
                <w:rFonts w:ascii="Times New Roman" w:eastAsia="Times New Roman" w:hAnsi="Times New Roman" w:cs="Times New Roman"/>
                <w:color w:val="0070C0"/>
                <w:sz w:val="24"/>
                <w:szCs w:val="20"/>
                <w:lang w:eastAsia="ru-RU"/>
              </w:rPr>
            </w:pPr>
            <w:r w:rsidRPr="00DA461C">
              <w:rPr>
                <w:rFonts w:ascii="Times New Roman" w:eastAsia="Times New Roman" w:hAnsi="Times New Roman" w:cs="Times New Roman"/>
                <w:sz w:val="24"/>
                <w:szCs w:val="20"/>
                <w:lang w:val="en-US"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70C0"/>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70C0"/>
                <w:sz w:val="24"/>
                <w:szCs w:val="20"/>
                <w:lang w:eastAsia="ru-RU"/>
              </w:rPr>
            </w:pPr>
            <w:r w:rsidRPr="00DA461C">
              <w:rPr>
                <w:rFonts w:ascii="Times New Roman" w:eastAsia="Times New Roman" w:hAnsi="Times New Roman" w:cs="Times New Roman"/>
                <w:color w:val="0070C0"/>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Библиотеки</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lastRenderedPageBreak/>
              <w:t>тыс.том</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7,5</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10,9</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lastRenderedPageBreak/>
              <w:t>6</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Спортивные залы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м2 пл.пол</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272</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270</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val="en-US"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Магазины розничной торговли</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м2 торг.площади</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540,0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537</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Пожарное ДЕПО</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ед./машин</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bl>
    <w:p w:rsidR="00DA461C" w:rsidRPr="00DA461C" w:rsidRDefault="00DA461C" w:rsidP="00DA461C">
      <w:pPr>
        <w:widowControl w:val="0"/>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0"/>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11</w:t>
      </w:r>
    </w:p>
    <w:p w:rsidR="00DA461C" w:rsidRPr="00DA461C" w:rsidRDefault="00DA461C" w:rsidP="00DA461C">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Количество приборов учета потребления воды, установленных на водопроводных выпусках объектов недвижимости, непосредственно присоединенных к системе центрального водоснабжения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2"/>
        <w:gridCol w:w="2393"/>
        <w:gridCol w:w="2712"/>
      </w:tblGrid>
      <w:tr w:rsidR="00DA461C" w:rsidRPr="00DA461C" w:rsidTr="00DA461C">
        <w:tc>
          <w:tcPr>
            <w:tcW w:w="2392"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Количество абонентов с водопроводом</w:t>
            </w:r>
          </w:p>
        </w:tc>
        <w:tc>
          <w:tcPr>
            <w:tcW w:w="7497" w:type="dxa"/>
            <w:gridSpan w:val="3"/>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Периоды </w:t>
            </w:r>
          </w:p>
        </w:tc>
      </w:tr>
      <w:tr w:rsidR="00DA461C" w:rsidRPr="00DA461C" w:rsidTr="00DA461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c>
          <w:tcPr>
            <w:tcW w:w="239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201</w:t>
            </w:r>
            <w:r w:rsidR="00737C6B">
              <w:rPr>
                <w:rFonts w:ascii="Times New Roman" w:eastAsia="Times New Roman" w:hAnsi="Times New Roman" w:cs="Times New Roman"/>
                <w:sz w:val="20"/>
                <w:szCs w:val="20"/>
                <w:lang w:eastAsia="ru-RU"/>
              </w:rPr>
              <w:t>0</w:t>
            </w:r>
          </w:p>
        </w:tc>
        <w:tc>
          <w:tcPr>
            <w:tcW w:w="2393"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AE34CF"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0"/>
                <w:szCs w:val="20"/>
                <w:lang w:eastAsia="ru-RU"/>
              </w:rPr>
              <w:t>2010-2015</w:t>
            </w:r>
          </w:p>
        </w:tc>
        <w:tc>
          <w:tcPr>
            <w:tcW w:w="271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плановый период до 2034 г.</w:t>
            </w:r>
          </w:p>
        </w:tc>
      </w:tr>
      <w:tr w:rsidR="00DA461C" w:rsidRPr="00DA461C" w:rsidTr="00DA461C">
        <w:tc>
          <w:tcPr>
            <w:tcW w:w="2392"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p>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404</w:t>
            </w:r>
          </w:p>
        </w:tc>
        <w:tc>
          <w:tcPr>
            <w:tcW w:w="2392"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0</w:t>
            </w:r>
          </w:p>
        </w:tc>
        <w:tc>
          <w:tcPr>
            <w:tcW w:w="2393" w:type="dxa"/>
            <w:tcBorders>
              <w:top w:val="single" w:sz="4" w:space="0" w:color="000000"/>
              <w:left w:val="single" w:sz="4" w:space="0" w:color="000000"/>
              <w:bottom w:val="single" w:sz="4" w:space="0" w:color="000000"/>
              <w:right w:val="single" w:sz="4" w:space="0" w:color="000000"/>
            </w:tcBorders>
            <w:hideMark/>
          </w:tcPr>
          <w:p w:rsidR="00DA461C" w:rsidRPr="00E359E0" w:rsidRDefault="00AE34CF"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Pr>
                <w:rFonts w:ascii="Times New Roman" w:eastAsia="Times New Roman" w:hAnsi="Times New Roman" w:cs="Times New Roman"/>
                <w:color w:val="0070C0"/>
                <w:sz w:val="24"/>
                <w:szCs w:val="20"/>
              </w:rPr>
              <w:t>160</w:t>
            </w:r>
          </w:p>
        </w:tc>
        <w:tc>
          <w:tcPr>
            <w:tcW w:w="2712"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100 %</w:t>
            </w:r>
          </w:p>
        </w:tc>
      </w:tr>
    </w:tbl>
    <w:p w:rsidR="00DA461C" w:rsidRPr="00DA461C" w:rsidRDefault="00DA461C" w:rsidP="00DA461C">
      <w:pPr>
        <w:widowControl w:val="0"/>
        <w:autoSpaceDE w:val="0"/>
        <w:autoSpaceDN w:val="0"/>
        <w:adjustRightInd w:val="0"/>
        <w:spacing w:after="0" w:line="240" w:lineRule="auto"/>
        <w:ind w:right="170"/>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right="170"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Планируемые показатели обеспеченности холодным водоснабжением объектов перспективной застройки приведены в таблице № 12.</w:t>
      </w:r>
    </w:p>
    <w:p w:rsidR="00DA461C" w:rsidRPr="00DA461C" w:rsidRDefault="00DA461C" w:rsidP="00DA461C">
      <w:pPr>
        <w:widowControl w:val="0"/>
        <w:autoSpaceDE w:val="0"/>
        <w:autoSpaceDN w:val="0"/>
        <w:adjustRightInd w:val="0"/>
        <w:spacing w:after="0" w:line="240" w:lineRule="auto"/>
        <w:ind w:right="170"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12</w:t>
      </w:r>
    </w:p>
    <w:p w:rsidR="00DA461C" w:rsidRPr="00DA461C" w:rsidRDefault="00DA461C" w:rsidP="00DA461C">
      <w:pPr>
        <w:widowControl w:val="0"/>
        <w:autoSpaceDE w:val="0"/>
        <w:autoSpaceDN w:val="0"/>
        <w:adjustRightInd w:val="0"/>
        <w:spacing w:after="0" w:line="240" w:lineRule="auto"/>
        <w:ind w:right="170"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Объекты перспективной застройки (до 2032 г.)</w:t>
      </w:r>
    </w:p>
    <w:p w:rsidR="00DA461C" w:rsidRPr="00DA461C" w:rsidRDefault="00DA461C" w:rsidP="00DA461C">
      <w:pPr>
        <w:widowControl w:val="0"/>
        <w:autoSpaceDE w:val="0"/>
        <w:autoSpaceDN w:val="0"/>
        <w:adjustRightInd w:val="0"/>
        <w:spacing w:after="0" w:line="240" w:lineRule="auto"/>
        <w:ind w:right="170" w:firstLine="567"/>
        <w:jc w:val="center"/>
        <w:rPr>
          <w:rFonts w:ascii="Times New Roman" w:eastAsia="Times New Roman" w:hAnsi="Times New Roman" w:cs="Times New Roman"/>
          <w:sz w:val="28"/>
          <w:szCs w:val="28"/>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828"/>
        <w:gridCol w:w="1417"/>
        <w:gridCol w:w="1418"/>
        <w:gridCol w:w="1134"/>
        <w:gridCol w:w="1417"/>
      </w:tblGrid>
      <w:tr w:rsidR="00DA461C" w:rsidRPr="00DA461C" w:rsidTr="00DA461C">
        <w:trPr>
          <w:cantSplit/>
          <w:trHeight w:val="1104"/>
        </w:trPr>
        <w:tc>
          <w:tcPr>
            <w:tcW w:w="56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п/п</w:t>
            </w:r>
          </w:p>
        </w:tc>
        <w:tc>
          <w:tcPr>
            <w:tcW w:w="382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 объектов</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Единица</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измерения</w:t>
            </w:r>
          </w:p>
        </w:tc>
        <w:tc>
          <w:tcPr>
            <w:tcW w:w="141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Емкость в единиц.измерен.</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Планируемое водоснабжение</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Стоимость, </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млн. руб.</w:t>
            </w:r>
          </w:p>
        </w:tc>
      </w:tr>
      <w:tr w:rsidR="00DA461C" w:rsidRPr="00DA461C" w:rsidTr="00DA461C">
        <w:tc>
          <w:tcPr>
            <w:tcW w:w="567"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3828"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1417"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1418"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1134"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1417"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r>
      <w:tr w:rsidR="00DA461C" w:rsidRPr="00DA461C" w:rsidTr="00DA461C">
        <w:tc>
          <w:tcPr>
            <w:tcW w:w="56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3828"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Жилищное строительство</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7"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тыс. кв.м.</w:t>
            </w:r>
          </w:p>
        </w:tc>
        <w:tc>
          <w:tcPr>
            <w:tcW w:w="141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10,3</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102,3</w:t>
            </w:r>
          </w:p>
        </w:tc>
      </w:tr>
      <w:tr w:rsidR="00DA461C" w:rsidRPr="00DA461C" w:rsidTr="00DA461C">
        <w:tc>
          <w:tcPr>
            <w:tcW w:w="56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3828"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Дом культуры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417"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w:t>
            </w:r>
          </w:p>
        </w:tc>
        <w:tc>
          <w:tcPr>
            <w:tcW w:w="141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150</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65,0</w:t>
            </w:r>
          </w:p>
        </w:tc>
      </w:tr>
      <w:tr w:rsidR="00DA461C" w:rsidRPr="00DA461C" w:rsidTr="00DA461C">
        <w:tc>
          <w:tcPr>
            <w:tcW w:w="56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3828"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Кафе</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45</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5,5</w:t>
            </w:r>
          </w:p>
        </w:tc>
      </w:tr>
      <w:tr w:rsidR="00DA461C" w:rsidRPr="00DA461C" w:rsidTr="00DA461C">
        <w:tc>
          <w:tcPr>
            <w:tcW w:w="56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3828"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Магазин смешанных товаров</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w:t>
            </w:r>
            <w:r w:rsidRPr="00DA461C">
              <w:rPr>
                <w:rFonts w:ascii="Times New Roman" w:eastAsia="Times New Roman" w:hAnsi="Times New Roman" w:cs="Times New Roman"/>
                <w:sz w:val="24"/>
                <w:szCs w:val="20"/>
                <w:vertAlign w:val="superscript"/>
                <w:lang w:eastAsia="ru-RU"/>
              </w:rPr>
              <w:t>2</w:t>
            </w:r>
            <w:r w:rsidRPr="00DA461C">
              <w:rPr>
                <w:rFonts w:ascii="Times New Roman" w:eastAsia="Times New Roman" w:hAnsi="Times New Roman" w:cs="Times New Roman"/>
                <w:sz w:val="24"/>
                <w:szCs w:val="20"/>
                <w:lang w:eastAsia="ru-RU"/>
              </w:rPr>
              <w:t>торговой площади</w:t>
            </w:r>
          </w:p>
        </w:tc>
        <w:tc>
          <w:tcPr>
            <w:tcW w:w="141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w:t>
            </w:r>
          </w:p>
        </w:tc>
      </w:tr>
      <w:tr w:rsidR="00DA461C" w:rsidRPr="00DA461C" w:rsidTr="00DA461C">
        <w:tc>
          <w:tcPr>
            <w:tcW w:w="567"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5</w:t>
            </w:r>
          </w:p>
        </w:tc>
        <w:tc>
          <w:tcPr>
            <w:tcW w:w="3828"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Комбинат бытового обслуживания</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рабочих мест</w:t>
            </w:r>
          </w:p>
        </w:tc>
        <w:tc>
          <w:tcPr>
            <w:tcW w:w="1418"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10</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да</w:t>
            </w:r>
          </w:p>
        </w:tc>
        <w:tc>
          <w:tcPr>
            <w:tcW w:w="141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6,14</w:t>
            </w:r>
          </w:p>
        </w:tc>
      </w:tr>
    </w:tbl>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Сарапки</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Системой водоснабжения в селе охвачены часть жилого фонда и учреждения культурно-бытового обслуживания.</w:t>
      </w:r>
    </w:p>
    <w:p w:rsidR="00EC70C2" w:rsidRDefault="00EC70C2"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EC70C2" w:rsidRDefault="00EC70C2"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Характеристика качества жилищного фонда д. Сарапки приведена в таблице № 13. </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13</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Качество жилищного фонда д. Сарапки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5674"/>
        <w:gridCol w:w="1605"/>
        <w:gridCol w:w="1414"/>
      </w:tblGrid>
      <w:tr w:rsidR="00DA461C" w:rsidRPr="00DA461C" w:rsidTr="00DA461C">
        <w:tc>
          <w:tcPr>
            <w:tcW w:w="709" w:type="dxa"/>
            <w:tcBorders>
              <w:left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lastRenderedPageBreak/>
              <w:t>№п/п</w:t>
            </w:r>
          </w:p>
        </w:tc>
        <w:tc>
          <w:tcPr>
            <w:tcW w:w="5721"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Вид благоустройства</w:t>
            </w:r>
          </w:p>
        </w:tc>
        <w:tc>
          <w:tcPr>
            <w:tcW w:w="1610"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Жилой фонд,тыс. м</w:t>
            </w:r>
            <w:r w:rsidRPr="00DA461C">
              <w:rPr>
                <w:rFonts w:ascii="Times New Roman" w:eastAsia="Times New Roman" w:hAnsi="Times New Roman" w:cs="Times New Roman"/>
                <w:sz w:val="24"/>
                <w:szCs w:val="20"/>
                <w:vertAlign w:val="superscript"/>
                <w:lang w:eastAsia="ru-RU"/>
              </w:rPr>
              <w:t>2</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общ.пл.</w:t>
            </w:r>
          </w:p>
        </w:tc>
        <w:tc>
          <w:tcPr>
            <w:tcW w:w="1422"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Водопровод</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33,3</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Канализация</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1,7</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22,7</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Отопление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Газ</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Горячее водоснабжение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тыс.м2</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7,5</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100,0</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Показатели обеспеченности зданий культурно-бытового обслуживания холодным водоснабжением приведены в таблице № 14.</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14</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Учреждения культурно-бытового обслуживания поселения</w:t>
      </w:r>
    </w:p>
    <w:tbl>
      <w:tblPr>
        <w:tblW w:w="96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0"/>
        <w:gridCol w:w="2616"/>
        <w:gridCol w:w="1344"/>
        <w:gridCol w:w="1260"/>
        <w:gridCol w:w="1080"/>
        <w:gridCol w:w="1080"/>
        <w:gridCol w:w="939"/>
        <w:gridCol w:w="861"/>
      </w:tblGrid>
      <w:tr w:rsidR="00DA461C" w:rsidRPr="00DA461C" w:rsidTr="00DA461C">
        <w:trPr>
          <w:cantSplit/>
          <w:trHeight w:val="270"/>
        </w:trPr>
        <w:tc>
          <w:tcPr>
            <w:tcW w:w="47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п/п</w:t>
            </w:r>
          </w:p>
        </w:tc>
        <w:tc>
          <w:tcPr>
            <w:tcW w:w="261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tc>
        <w:tc>
          <w:tcPr>
            <w:tcW w:w="2604" w:type="dxa"/>
            <w:gridSpan w:val="2"/>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емкость</w:t>
            </w:r>
          </w:p>
        </w:tc>
        <w:tc>
          <w:tcPr>
            <w:tcW w:w="3099" w:type="dxa"/>
            <w:gridSpan w:val="3"/>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Обеспеченность на 1 тыс. жителей</w:t>
            </w:r>
          </w:p>
        </w:tc>
        <w:tc>
          <w:tcPr>
            <w:tcW w:w="861" w:type="dxa"/>
            <w:vMerge w:val="restart"/>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Обеспеченность холодным водоснабжением</w:t>
            </w:r>
          </w:p>
        </w:tc>
      </w:tr>
      <w:tr w:rsidR="00DA461C" w:rsidRPr="00DA461C" w:rsidTr="00DA461C">
        <w:trPr>
          <w:cantSplit/>
          <w:trHeight w:val="555"/>
        </w:trPr>
        <w:tc>
          <w:tcPr>
            <w:tcW w:w="47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616"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Единица измерения</w:t>
            </w:r>
          </w:p>
        </w:tc>
        <w:tc>
          <w:tcPr>
            <w:tcW w:w="126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Количество в еди-ницах из-мерения</w:t>
            </w:r>
          </w:p>
        </w:tc>
        <w:tc>
          <w:tcPr>
            <w:tcW w:w="108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 нормам СНиП</w:t>
            </w:r>
          </w:p>
        </w:tc>
        <w:tc>
          <w:tcPr>
            <w:tcW w:w="108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Фактич.состоя-ние</w:t>
            </w:r>
          </w:p>
        </w:tc>
        <w:tc>
          <w:tcPr>
            <w:tcW w:w="939"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обес-печенности</w:t>
            </w:r>
          </w:p>
        </w:tc>
        <w:tc>
          <w:tcPr>
            <w:tcW w:w="861"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DA461C" w:rsidRPr="00DA461C" w:rsidTr="00DA461C">
        <w:tc>
          <w:tcPr>
            <w:tcW w:w="47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2616"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344"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26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c>
          <w:tcPr>
            <w:tcW w:w="108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w:t>
            </w:r>
          </w:p>
        </w:tc>
        <w:tc>
          <w:tcPr>
            <w:tcW w:w="108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6</w:t>
            </w:r>
          </w:p>
        </w:tc>
        <w:tc>
          <w:tcPr>
            <w:tcW w:w="93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7</w:t>
            </w:r>
          </w:p>
        </w:tc>
        <w:tc>
          <w:tcPr>
            <w:tcW w:w="861"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8</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2616"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ФАП</w:t>
            </w: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пос./смену</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23</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35</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89</w:t>
            </w:r>
          </w:p>
        </w:tc>
        <w:tc>
          <w:tcPr>
            <w:tcW w:w="939"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861"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Дом культуры</w:t>
            </w: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390</w:t>
            </w:r>
          </w:p>
        </w:tc>
        <w:tc>
          <w:tcPr>
            <w:tcW w:w="939"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861"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Библиотеки</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t>тыс. томов</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4,1</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7,5</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939"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val="en-US" w:eastAsia="ru-RU"/>
              </w:rPr>
              <w:t>&gt;</w:t>
            </w:r>
            <w:r w:rsidRPr="00DA461C">
              <w:rPr>
                <w:rFonts w:ascii="Times New Roman" w:eastAsia="Times New Roman" w:hAnsi="Times New Roman" w:cs="Times New Roman"/>
                <w:sz w:val="24"/>
                <w:szCs w:val="20"/>
                <w:lang w:eastAsia="ru-RU"/>
              </w:rPr>
              <w:t>100</w:t>
            </w:r>
          </w:p>
        </w:tc>
        <w:tc>
          <w:tcPr>
            <w:tcW w:w="861"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Магазины розничной торговли</w:t>
            </w: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м2 торг.площади</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117</w:t>
            </w:r>
          </w:p>
        </w:tc>
        <w:tc>
          <w:tcPr>
            <w:tcW w:w="939"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861"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bl>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0"/>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0"/>
          <w:szCs w:val="20"/>
          <w:lang w:eastAsia="ru-RU"/>
        </w:rPr>
      </w:pPr>
    </w:p>
    <w:p w:rsidR="00DA461C" w:rsidRPr="00DA461C" w:rsidRDefault="00DA461C" w:rsidP="00737C6B">
      <w:pPr>
        <w:widowControl w:val="0"/>
        <w:tabs>
          <w:tab w:val="left" w:pos="2661"/>
        </w:tabs>
        <w:autoSpaceDE w:val="0"/>
        <w:autoSpaceDN w:val="0"/>
        <w:adjustRightInd w:val="0"/>
        <w:spacing w:after="0" w:line="240" w:lineRule="auto"/>
        <w:contextualSpacing/>
        <w:jc w:val="right"/>
        <w:rPr>
          <w:rFonts w:ascii="Times New Roman" w:eastAsia="Times New Roman" w:hAnsi="Times New Roman" w:cs="Times New Roman"/>
          <w:sz w:val="28"/>
          <w:szCs w:val="28"/>
          <w:lang w:val="en-US" w:eastAsia="ru-RU"/>
        </w:rPr>
      </w:pPr>
      <w:r w:rsidRPr="00DA461C">
        <w:rPr>
          <w:rFonts w:ascii="Times New Roman" w:eastAsia="Times New Roman" w:hAnsi="Times New Roman" w:cs="Times New Roman"/>
          <w:sz w:val="28"/>
          <w:szCs w:val="28"/>
          <w:lang w:eastAsia="ru-RU"/>
        </w:rPr>
        <w:t>Таблица № 1</w:t>
      </w:r>
      <w:r w:rsidRPr="00DA461C">
        <w:rPr>
          <w:rFonts w:ascii="Times New Roman" w:eastAsia="Times New Roman" w:hAnsi="Times New Roman" w:cs="Times New Roman"/>
          <w:sz w:val="28"/>
          <w:szCs w:val="28"/>
          <w:lang w:val="en-US" w:eastAsia="ru-RU"/>
        </w:rPr>
        <w:t>5</w:t>
      </w:r>
    </w:p>
    <w:p w:rsidR="00DA461C" w:rsidRPr="00DA461C" w:rsidRDefault="00DA461C" w:rsidP="00DA461C">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Количество приборов учета потребления воды, установленных на водопроводных выпусках объектов недвижимости, непосредственно присоединенных к системе центрального водоснабжения</w:t>
      </w:r>
    </w:p>
    <w:p w:rsidR="00DA461C" w:rsidRPr="00DA461C" w:rsidRDefault="00DA461C" w:rsidP="00DA461C">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268"/>
        <w:gridCol w:w="2268"/>
        <w:gridCol w:w="2409"/>
      </w:tblGrid>
      <w:tr w:rsidR="00DA461C" w:rsidRPr="00DA461C" w:rsidTr="00DA461C">
        <w:tc>
          <w:tcPr>
            <w:tcW w:w="2552"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Количество абонентов с водопроводом</w:t>
            </w:r>
          </w:p>
        </w:tc>
        <w:tc>
          <w:tcPr>
            <w:tcW w:w="6945" w:type="dxa"/>
            <w:gridSpan w:val="3"/>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Периоды </w:t>
            </w:r>
          </w:p>
        </w:tc>
      </w:tr>
      <w:tr w:rsidR="00DA461C" w:rsidRPr="00DA461C" w:rsidTr="00DA461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2010</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AE34CF"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0"/>
                <w:szCs w:val="20"/>
                <w:lang w:eastAsia="ru-RU"/>
              </w:rPr>
              <w:t>2010-2015</w:t>
            </w:r>
          </w:p>
        </w:tc>
        <w:tc>
          <w:tcPr>
            <w:tcW w:w="240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плановый период до 2034 г.</w:t>
            </w:r>
          </w:p>
        </w:tc>
      </w:tr>
      <w:tr w:rsidR="00DA461C" w:rsidRPr="00DA461C" w:rsidTr="00DA461C">
        <w:tc>
          <w:tcPr>
            <w:tcW w:w="2552"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p>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73</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5</w:t>
            </w:r>
          </w:p>
        </w:tc>
        <w:tc>
          <w:tcPr>
            <w:tcW w:w="2409"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100 %</w:t>
            </w:r>
          </w:p>
        </w:tc>
      </w:tr>
    </w:tbl>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i/>
          <w:sz w:val="28"/>
          <w:szCs w:val="28"/>
          <w:u w:val="single"/>
          <w:lang w:eastAsia="ru-RU"/>
        </w:rPr>
      </w:pP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п. Березовка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lastRenderedPageBreak/>
        <w:t>Системой водоснабжения в селе охвачены часть жилого фонда и учреждения культурно-бытового обслуживания.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Характеристика качества жилищного фонда п. Березовка приведена в таблице № 16. </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16</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Качество жилищного фонда п. Березовка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5674"/>
        <w:gridCol w:w="1605"/>
        <w:gridCol w:w="1414"/>
      </w:tblGrid>
      <w:tr w:rsidR="00DA461C" w:rsidRPr="00DA461C" w:rsidTr="00DA461C">
        <w:tc>
          <w:tcPr>
            <w:tcW w:w="709" w:type="dxa"/>
            <w:tcBorders>
              <w:left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№п/п</w:t>
            </w:r>
          </w:p>
        </w:tc>
        <w:tc>
          <w:tcPr>
            <w:tcW w:w="5721"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Вид благоустройства</w:t>
            </w:r>
          </w:p>
        </w:tc>
        <w:tc>
          <w:tcPr>
            <w:tcW w:w="1610"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Жилой фонд,тыс. м</w:t>
            </w:r>
            <w:r w:rsidRPr="00DA461C">
              <w:rPr>
                <w:rFonts w:ascii="Times New Roman" w:eastAsia="Times New Roman" w:hAnsi="Times New Roman" w:cs="Times New Roman"/>
                <w:sz w:val="24"/>
                <w:szCs w:val="20"/>
                <w:vertAlign w:val="superscript"/>
                <w:lang w:eastAsia="ru-RU"/>
              </w:rPr>
              <w:t>2</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общ.пл.</w:t>
            </w:r>
          </w:p>
        </w:tc>
        <w:tc>
          <w:tcPr>
            <w:tcW w:w="1422"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Водопровод</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3,7</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66,1</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Канализация</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0,3</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5,4</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Отопление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Газ</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Горячее водоснабжение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тыс.м2</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5,6</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100,0</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Показатели обеспеченности зданий культурно-бытового обслуживания холодным водоснабжением приведены в таблице № 17</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17</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Учреждения культурно-бытового обслуживания поселения</w:t>
      </w:r>
    </w:p>
    <w:tbl>
      <w:tblPr>
        <w:tblW w:w="96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0"/>
        <w:gridCol w:w="2616"/>
        <w:gridCol w:w="1344"/>
        <w:gridCol w:w="1260"/>
        <w:gridCol w:w="1080"/>
        <w:gridCol w:w="1080"/>
        <w:gridCol w:w="900"/>
        <w:gridCol w:w="900"/>
      </w:tblGrid>
      <w:tr w:rsidR="00DA461C" w:rsidRPr="00DA461C" w:rsidTr="00DA461C">
        <w:trPr>
          <w:cantSplit/>
          <w:trHeight w:val="270"/>
        </w:trPr>
        <w:tc>
          <w:tcPr>
            <w:tcW w:w="47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п/п</w:t>
            </w:r>
          </w:p>
        </w:tc>
        <w:tc>
          <w:tcPr>
            <w:tcW w:w="261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tc>
        <w:tc>
          <w:tcPr>
            <w:tcW w:w="2604" w:type="dxa"/>
            <w:gridSpan w:val="2"/>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емкость</w:t>
            </w:r>
          </w:p>
        </w:tc>
        <w:tc>
          <w:tcPr>
            <w:tcW w:w="3060" w:type="dxa"/>
            <w:gridSpan w:val="3"/>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Обеспеченность на 1 тыс. жителей</w:t>
            </w:r>
          </w:p>
        </w:tc>
        <w:tc>
          <w:tcPr>
            <w:tcW w:w="900" w:type="dxa"/>
            <w:vMerge w:val="restart"/>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Обеспеченность холодным водоснабжением</w:t>
            </w:r>
          </w:p>
        </w:tc>
      </w:tr>
      <w:tr w:rsidR="00DA461C" w:rsidRPr="00DA461C" w:rsidTr="00DA461C">
        <w:trPr>
          <w:cantSplit/>
          <w:trHeight w:val="555"/>
        </w:trPr>
        <w:tc>
          <w:tcPr>
            <w:tcW w:w="47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2616"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Единица измерения</w:t>
            </w:r>
          </w:p>
        </w:tc>
        <w:tc>
          <w:tcPr>
            <w:tcW w:w="126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Количество в еди-ницах из-мерения</w:t>
            </w:r>
          </w:p>
        </w:tc>
        <w:tc>
          <w:tcPr>
            <w:tcW w:w="108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 нормам СНиП</w:t>
            </w:r>
          </w:p>
        </w:tc>
        <w:tc>
          <w:tcPr>
            <w:tcW w:w="108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Фактич.состоя-ние</w:t>
            </w:r>
          </w:p>
        </w:tc>
        <w:tc>
          <w:tcPr>
            <w:tcW w:w="90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обес-печенности</w:t>
            </w:r>
          </w:p>
        </w:tc>
        <w:tc>
          <w:tcPr>
            <w:tcW w:w="90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r>
      <w:tr w:rsidR="00DA461C" w:rsidRPr="00DA461C" w:rsidTr="00DA461C">
        <w:tc>
          <w:tcPr>
            <w:tcW w:w="47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2616"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344"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26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c>
          <w:tcPr>
            <w:tcW w:w="108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w:t>
            </w:r>
          </w:p>
        </w:tc>
        <w:tc>
          <w:tcPr>
            <w:tcW w:w="108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6</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7</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8</w:t>
            </w:r>
          </w:p>
        </w:tc>
      </w:tr>
      <w:tr w:rsidR="00DA461C" w:rsidRPr="00DA461C" w:rsidTr="00DA461C">
        <w:trPr>
          <w:trHeight w:val="693"/>
        </w:trPr>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2616"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Детские дошкольные учреждения</w:t>
            </w: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44</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2616"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ФАП</w:t>
            </w: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пос./смену</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14</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35</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28</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Дом культуры</w:t>
            </w: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мест</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140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283</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94</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Библиотеки</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t>тыс. томов</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4,8</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7,5</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DA461C">
              <w:rPr>
                <w:rFonts w:ascii="Times New Roman" w:eastAsia="Times New Roman" w:hAnsi="Times New Roman" w:cs="Times New Roman"/>
                <w:sz w:val="24"/>
                <w:szCs w:val="20"/>
                <w:lang w:eastAsia="ru-RU"/>
              </w:rPr>
              <w:t>да</w:t>
            </w: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Магазины розничной торговли</w:t>
            </w: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м2 торг.площади</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77,0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156</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52</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да</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47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261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Спортивные залы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34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м2 пл.пол</w:t>
            </w:r>
          </w:p>
        </w:tc>
        <w:tc>
          <w:tcPr>
            <w:tcW w:w="12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156</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200</w:t>
            </w:r>
          </w:p>
        </w:tc>
        <w:tc>
          <w:tcPr>
            <w:tcW w:w="108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315</w:t>
            </w:r>
          </w:p>
        </w:tc>
        <w:tc>
          <w:tcPr>
            <w:tcW w:w="90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&gt;100</w:t>
            </w:r>
          </w:p>
        </w:tc>
        <w:tc>
          <w:tcPr>
            <w:tcW w:w="900"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нет</w:t>
            </w:r>
          </w:p>
        </w:tc>
      </w:tr>
    </w:tbl>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0"/>
          <w:szCs w:val="20"/>
          <w:lang w:eastAsia="ru-RU"/>
        </w:rPr>
      </w:pP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18</w:t>
      </w:r>
    </w:p>
    <w:p w:rsidR="00DA461C" w:rsidRPr="00DA461C" w:rsidRDefault="00DA461C" w:rsidP="00DA461C">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Количество приборов учета потребления воды, установленных на водопроводных выпусках объектов недвижимости, непосредственно присоединенных к системе центрального водоснабжения</w:t>
      </w:r>
    </w:p>
    <w:p w:rsidR="00DA461C" w:rsidRPr="00DA461C" w:rsidRDefault="00DA461C" w:rsidP="00DA461C">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268"/>
        <w:gridCol w:w="2268"/>
        <w:gridCol w:w="2409"/>
      </w:tblGrid>
      <w:tr w:rsidR="00DA461C" w:rsidRPr="00DA461C" w:rsidTr="00DA461C">
        <w:tc>
          <w:tcPr>
            <w:tcW w:w="2552"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Количество абонентов с водопроводом</w:t>
            </w:r>
          </w:p>
        </w:tc>
        <w:tc>
          <w:tcPr>
            <w:tcW w:w="6945" w:type="dxa"/>
            <w:gridSpan w:val="3"/>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Периоды </w:t>
            </w:r>
          </w:p>
        </w:tc>
      </w:tr>
      <w:tr w:rsidR="00DA461C" w:rsidRPr="00E359E0" w:rsidTr="00DA461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DA461C" w:rsidRPr="00E359E0" w:rsidRDefault="00DA461C" w:rsidP="00DA461C">
            <w:pPr>
              <w:widowControl w:val="0"/>
              <w:autoSpaceDE w:val="0"/>
              <w:autoSpaceDN w:val="0"/>
              <w:adjustRightInd w:val="0"/>
              <w:spacing w:after="0" w:line="240" w:lineRule="auto"/>
              <w:rPr>
                <w:rFonts w:ascii="Times New Roman" w:eastAsia="Times New Roman" w:hAnsi="Times New Roman" w:cs="Times New Roman"/>
                <w:color w:val="0070C0"/>
                <w:sz w:val="24"/>
                <w:szCs w:val="20"/>
              </w:rPr>
            </w:pP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0"/>
                <w:szCs w:val="20"/>
                <w:lang w:eastAsia="ru-RU"/>
              </w:rPr>
            </w:pPr>
          </w:p>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0"/>
                <w:szCs w:val="20"/>
                <w:lang w:eastAsia="ru-RU"/>
              </w:rPr>
              <w:t>до 2010</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0"/>
                <w:szCs w:val="20"/>
                <w:lang w:eastAsia="ru-RU"/>
              </w:rPr>
            </w:pPr>
          </w:p>
          <w:p w:rsidR="00DA461C" w:rsidRPr="00E359E0" w:rsidRDefault="00AE34CF"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Pr>
                <w:rFonts w:ascii="Times New Roman" w:eastAsia="Times New Roman" w:hAnsi="Times New Roman" w:cs="Times New Roman"/>
                <w:color w:val="0070C0"/>
                <w:sz w:val="20"/>
                <w:szCs w:val="20"/>
                <w:lang w:eastAsia="ru-RU"/>
              </w:rPr>
              <w:t>2010-2015</w:t>
            </w:r>
          </w:p>
        </w:tc>
        <w:tc>
          <w:tcPr>
            <w:tcW w:w="2409"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0"/>
                <w:szCs w:val="20"/>
                <w:lang w:eastAsia="ru-RU"/>
              </w:rPr>
              <w:t>плановый период до 2034 г.</w:t>
            </w:r>
          </w:p>
        </w:tc>
      </w:tr>
      <w:tr w:rsidR="00DA461C" w:rsidRPr="00E359E0" w:rsidTr="00DA461C">
        <w:tc>
          <w:tcPr>
            <w:tcW w:w="2552"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p>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93</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12</w:t>
            </w:r>
          </w:p>
        </w:tc>
        <w:tc>
          <w:tcPr>
            <w:tcW w:w="2409"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100 %</w:t>
            </w:r>
          </w:p>
        </w:tc>
      </w:tr>
    </w:tbl>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i/>
          <w:sz w:val="28"/>
          <w:szCs w:val="28"/>
          <w:lang w:val="en-US" w:eastAsia="ru-RU"/>
        </w:rPr>
      </w:pP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Новобарачаты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Системой водоснабжения в селе охвачены часть жилого фонда.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Характеристика качества жилищного фонда д. Новобарачаты приведена в таблице № 19.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19</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Качество жилищного фонда д. Новобарачаты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5674"/>
        <w:gridCol w:w="1605"/>
        <w:gridCol w:w="1414"/>
      </w:tblGrid>
      <w:tr w:rsidR="00DA461C" w:rsidRPr="00DA461C" w:rsidTr="00DA461C">
        <w:tc>
          <w:tcPr>
            <w:tcW w:w="709" w:type="dxa"/>
            <w:tcBorders>
              <w:left w:val="single" w:sz="4" w:space="0" w:color="auto"/>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№п/п</w:t>
            </w:r>
          </w:p>
        </w:tc>
        <w:tc>
          <w:tcPr>
            <w:tcW w:w="5721"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Вид благоустройства</w:t>
            </w:r>
          </w:p>
        </w:tc>
        <w:tc>
          <w:tcPr>
            <w:tcW w:w="1610"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Жилой фонд,тыс. м</w:t>
            </w:r>
            <w:r w:rsidRPr="00DA461C">
              <w:rPr>
                <w:rFonts w:ascii="Times New Roman" w:eastAsia="Times New Roman" w:hAnsi="Times New Roman" w:cs="Times New Roman"/>
                <w:sz w:val="24"/>
                <w:szCs w:val="20"/>
                <w:vertAlign w:val="superscript"/>
                <w:lang w:eastAsia="ru-RU"/>
              </w:rPr>
              <w:t>2</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общ.пл.</w:t>
            </w:r>
          </w:p>
        </w:tc>
        <w:tc>
          <w:tcPr>
            <w:tcW w:w="1422" w:type="dxa"/>
            <w:tcBorders>
              <w:bottom w:val="single" w:sz="4" w:space="0" w:color="auto"/>
            </w:tcBorders>
            <w:shd w:val="clear" w:color="auto" w:fill="auto"/>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к итогу</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Водопровод</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2,7</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77,1</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Канализация</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0,3</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8,6</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Отопление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Газ</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tcBorders>
              <w:left w:val="single" w:sz="4" w:space="0" w:color="auto"/>
            </w:tcBorders>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Горячее водоснабжение</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r w:rsidR="00DA461C" w:rsidRPr="00DA461C" w:rsidTr="00DA461C">
        <w:tc>
          <w:tcPr>
            <w:tcW w:w="709"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w:t>
            </w:r>
          </w:p>
        </w:tc>
        <w:tc>
          <w:tcPr>
            <w:tcW w:w="5721" w:type="dxa"/>
            <w:shd w:val="clear" w:color="auto" w:fill="auto"/>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Общая площадь, тыс.м2</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1610"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3,5</w:t>
            </w:r>
          </w:p>
        </w:tc>
        <w:tc>
          <w:tcPr>
            <w:tcW w:w="1422" w:type="dxa"/>
            <w:shd w:val="clear"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100,0</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20</w:t>
      </w:r>
    </w:p>
    <w:p w:rsidR="00DA461C" w:rsidRPr="00DA461C" w:rsidRDefault="00DA461C" w:rsidP="00DA461C">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Количество приборов учета потребления воды, установленных на водопроводных выпусках объектов недвижимости, непосредственно присоединенных к системе центрального водоснабжения</w:t>
      </w:r>
    </w:p>
    <w:p w:rsidR="00DA461C" w:rsidRPr="00DA461C" w:rsidRDefault="00DA461C" w:rsidP="00DA461C">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268"/>
        <w:gridCol w:w="2268"/>
        <w:gridCol w:w="2409"/>
      </w:tblGrid>
      <w:tr w:rsidR="00DA461C" w:rsidRPr="00DA461C" w:rsidTr="00DA461C">
        <w:tc>
          <w:tcPr>
            <w:tcW w:w="2552"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Количество абонентов с водопроводом</w:t>
            </w:r>
          </w:p>
        </w:tc>
        <w:tc>
          <w:tcPr>
            <w:tcW w:w="6945" w:type="dxa"/>
            <w:gridSpan w:val="3"/>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Периоды </w:t>
            </w:r>
          </w:p>
        </w:tc>
      </w:tr>
      <w:tr w:rsidR="00DA461C" w:rsidRPr="00DA461C" w:rsidTr="00DA461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2010</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AE34CF"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0"/>
                <w:szCs w:val="20"/>
                <w:lang w:eastAsia="ru-RU"/>
              </w:rPr>
              <w:t>2010-2015</w:t>
            </w:r>
          </w:p>
        </w:tc>
        <w:tc>
          <w:tcPr>
            <w:tcW w:w="240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плановый период до 2034 г.</w:t>
            </w:r>
          </w:p>
        </w:tc>
      </w:tr>
      <w:tr w:rsidR="00DA461C" w:rsidRPr="00DA461C" w:rsidTr="00DA461C">
        <w:tc>
          <w:tcPr>
            <w:tcW w:w="2552"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p>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68</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w:t>
            </w:r>
          </w:p>
        </w:tc>
        <w:tc>
          <w:tcPr>
            <w:tcW w:w="2268"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4</w:t>
            </w:r>
          </w:p>
        </w:tc>
        <w:tc>
          <w:tcPr>
            <w:tcW w:w="2409" w:type="dxa"/>
            <w:tcBorders>
              <w:top w:val="single" w:sz="4" w:space="0" w:color="000000"/>
              <w:left w:val="single" w:sz="4" w:space="0" w:color="000000"/>
              <w:bottom w:val="single" w:sz="4" w:space="0" w:color="000000"/>
              <w:right w:val="single" w:sz="4" w:space="0" w:color="000000"/>
            </w:tcBorders>
            <w:hideMark/>
          </w:tcPr>
          <w:p w:rsidR="00DA461C" w:rsidRPr="00E359E0" w:rsidRDefault="00DA461C" w:rsidP="00DA461C">
            <w:pPr>
              <w:widowControl w:val="0"/>
              <w:tabs>
                <w:tab w:val="left" w:pos="2661"/>
                <w:tab w:val="center" w:pos="4677"/>
                <w:tab w:val="right" w:pos="9355"/>
              </w:tabs>
              <w:autoSpaceDE w:val="0"/>
              <w:autoSpaceDN w:val="0"/>
              <w:adjustRightInd w:val="0"/>
              <w:spacing w:after="0" w:line="240" w:lineRule="auto"/>
              <w:jc w:val="center"/>
              <w:rPr>
                <w:rFonts w:ascii="Times New Roman" w:eastAsia="Times New Roman" w:hAnsi="Times New Roman" w:cs="Times New Roman"/>
                <w:color w:val="0070C0"/>
                <w:sz w:val="24"/>
                <w:szCs w:val="20"/>
              </w:rPr>
            </w:pPr>
            <w:r w:rsidRPr="00E359E0">
              <w:rPr>
                <w:rFonts w:ascii="Times New Roman" w:eastAsia="Times New Roman" w:hAnsi="Times New Roman" w:cs="Times New Roman"/>
                <w:color w:val="0070C0"/>
                <w:sz w:val="24"/>
                <w:szCs w:val="20"/>
              </w:rPr>
              <w:t>100 %</w:t>
            </w:r>
          </w:p>
        </w:tc>
      </w:tr>
    </w:tbl>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i/>
          <w:sz w:val="28"/>
          <w:szCs w:val="28"/>
          <w:lang w:eastAsia="ru-RU"/>
        </w:rPr>
      </w:pP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i/>
          <w:sz w:val="28"/>
          <w:szCs w:val="28"/>
          <w:lang w:eastAsia="ru-RU"/>
        </w:rPr>
      </w:pPr>
      <w:r w:rsidRPr="00DA461C">
        <w:rPr>
          <w:rFonts w:ascii="Times New Roman" w:eastAsia="Times New Roman" w:hAnsi="Times New Roman" w:cs="Times New Roman"/>
          <w:i/>
          <w:sz w:val="28"/>
          <w:szCs w:val="28"/>
          <w:lang w:eastAsia="ru-RU"/>
        </w:rPr>
        <w:t>2.1.3.Описание территорий поселения, не охваченных централизованными системами водоснабжения</w:t>
      </w:r>
    </w:p>
    <w:p w:rsidR="00DA461C" w:rsidRPr="00DA461C" w:rsidRDefault="00DA461C" w:rsidP="00DA461C">
      <w:pPr>
        <w:widowControl w:val="0"/>
        <w:tabs>
          <w:tab w:val="left" w:pos="709"/>
          <w:tab w:val="left" w:pos="2661"/>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В настоящее время централизованной системой водоснабжения охвачены </w:t>
      </w:r>
      <w:r w:rsidRPr="00DA461C">
        <w:rPr>
          <w:rFonts w:ascii="Times New Roman" w:eastAsia="Times New Roman" w:hAnsi="Times New Roman" w:cs="Times New Roman"/>
          <w:sz w:val="28"/>
          <w:szCs w:val="28"/>
          <w:lang w:eastAsia="ru-RU"/>
        </w:rPr>
        <w:lastRenderedPageBreak/>
        <w:t>все населенные пункты Шевелевского сельского поселения.</w:t>
      </w:r>
    </w:p>
    <w:p w:rsidR="00DA461C" w:rsidRPr="00DA461C" w:rsidRDefault="00DA461C" w:rsidP="00DA461C">
      <w:pPr>
        <w:widowControl w:val="0"/>
        <w:tabs>
          <w:tab w:val="left" w:pos="851"/>
          <w:tab w:val="left" w:pos="2661"/>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DA461C">
        <w:rPr>
          <w:rFonts w:ascii="Times New Roman" w:eastAsia="Times New Roman" w:hAnsi="Times New Roman" w:cs="Times New Roman"/>
          <w:i/>
          <w:sz w:val="28"/>
          <w:szCs w:val="28"/>
          <w:lang w:eastAsia="ru-RU"/>
        </w:rPr>
        <w:t>2.1.4.</w:t>
      </w:r>
      <w:r w:rsidRPr="00DA461C">
        <w:rPr>
          <w:rFonts w:ascii="Times New Roman" w:eastAsia="Times New Roman" w:hAnsi="Times New Roman" w:cs="Times New Roman"/>
          <w:i/>
          <w:sz w:val="28"/>
          <w:szCs w:val="28"/>
          <w:lang w:eastAsia="ru-RU"/>
        </w:rPr>
        <w:tab/>
        <w:t>Описание состояния существующих водопроводных сетей, источников водоснабжения и водозаборных сооружений</w:t>
      </w:r>
    </w:p>
    <w:p w:rsidR="00DA461C" w:rsidRPr="00DA461C" w:rsidRDefault="00DA461C" w:rsidP="00DA461C">
      <w:pPr>
        <w:widowControl w:val="0"/>
        <w:tabs>
          <w:tab w:val="left" w:pos="851"/>
          <w:tab w:val="left" w:pos="266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На балансе ООО «ТЭП» находится 19.9 км сетей водопровода, из которых 9,5 км – в удовлетворительном состоянии,10,4 км. износ составляет более 50%.</w:t>
      </w:r>
      <w:r w:rsidR="00737C6B">
        <w:rPr>
          <w:rFonts w:ascii="Times New Roman" w:eastAsia="Times New Roman" w:hAnsi="Times New Roman" w:cs="Times New Roman"/>
          <w:sz w:val="28"/>
          <w:szCs w:val="28"/>
          <w:lang w:eastAsia="ru-RU"/>
        </w:rPr>
        <w:t xml:space="preserve"> В 2015 году заменено 450 м водопроводной сети</w:t>
      </w:r>
      <w:r w:rsidR="001248C0">
        <w:rPr>
          <w:rFonts w:ascii="Times New Roman" w:eastAsia="Times New Roman" w:hAnsi="Times New Roman" w:cs="Times New Roman"/>
          <w:sz w:val="28"/>
          <w:szCs w:val="28"/>
          <w:lang w:eastAsia="ru-RU"/>
        </w:rPr>
        <w:t>.</w:t>
      </w:r>
    </w:p>
    <w:p w:rsidR="00DA461C" w:rsidRPr="00DA461C" w:rsidRDefault="00DA461C" w:rsidP="00DA461C">
      <w:pPr>
        <w:widowControl w:val="0"/>
        <w:tabs>
          <w:tab w:val="left" w:pos="851"/>
          <w:tab w:val="left" w:pos="2661"/>
        </w:tabs>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DA461C">
        <w:rPr>
          <w:rFonts w:ascii="Times New Roman" w:eastAsia="Times New Roman" w:hAnsi="Times New Roman" w:cs="Times New Roman"/>
          <w:sz w:val="28"/>
          <w:szCs w:val="28"/>
          <w:lang w:eastAsia="ru-RU"/>
        </w:rPr>
        <w:tab/>
      </w:r>
      <w:r w:rsidRPr="00DA461C">
        <w:rPr>
          <w:rFonts w:ascii="Times New Roman" w:eastAsia="Times New Roman" w:hAnsi="Times New Roman" w:cs="Times New Roman"/>
          <w:bCs/>
          <w:sz w:val="24"/>
          <w:szCs w:val="24"/>
          <w:lang w:eastAsia="ru-RU"/>
        </w:rPr>
        <w:t>Таблица № 21</w:t>
      </w:r>
    </w:p>
    <w:p w:rsidR="00DA461C" w:rsidRPr="00DA461C" w:rsidRDefault="00DA461C" w:rsidP="00DA461C">
      <w:pPr>
        <w:widowControl w:val="0"/>
        <w:tabs>
          <w:tab w:val="left" w:pos="1134"/>
        </w:tabs>
        <w:autoSpaceDE w:val="0"/>
        <w:autoSpaceDN w:val="0"/>
        <w:adjustRightInd w:val="0"/>
        <w:spacing w:after="0" w:line="240" w:lineRule="auto"/>
        <w:ind w:left="142" w:firstLine="567"/>
        <w:contextualSpacing/>
        <w:jc w:val="center"/>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Процент износа систем водоснабжения</w:t>
      </w:r>
    </w:p>
    <w:tbl>
      <w:tblPr>
        <w:tblpPr w:leftFromText="180" w:rightFromText="180" w:vertAnchor="text" w:horzAnchor="margin" w:tblpXSpec="center" w:tblpY="252"/>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1701"/>
        <w:gridCol w:w="1996"/>
        <w:gridCol w:w="1548"/>
        <w:gridCol w:w="1701"/>
        <w:gridCol w:w="1701"/>
      </w:tblGrid>
      <w:tr w:rsidR="00DA461C" w:rsidRPr="00DA461C" w:rsidTr="00DA461C">
        <w:tc>
          <w:tcPr>
            <w:tcW w:w="1384"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both"/>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 п/п</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both"/>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Сети водоснабжения</w:t>
            </w:r>
          </w:p>
        </w:tc>
        <w:tc>
          <w:tcPr>
            <w:tcW w:w="1996"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both"/>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Год ввода</w:t>
            </w:r>
          </w:p>
        </w:tc>
        <w:tc>
          <w:tcPr>
            <w:tcW w:w="1548"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both"/>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Протяженность, м</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Остаточная стоимость</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both"/>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 износа</w:t>
            </w:r>
          </w:p>
        </w:tc>
      </w:tr>
      <w:tr w:rsidR="00DA461C" w:rsidRPr="00DA461C" w:rsidTr="00DA461C">
        <w:tc>
          <w:tcPr>
            <w:tcW w:w="1384"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1</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д. Шевели</w:t>
            </w:r>
          </w:p>
          <w:p w:rsidR="00DA461C" w:rsidRPr="00DA461C" w:rsidRDefault="00DA461C" w:rsidP="00DA461C">
            <w:pPr>
              <w:widowControl w:val="0"/>
              <w:tabs>
                <w:tab w:val="left" w:pos="1134"/>
              </w:tabs>
              <w:autoSpaceDE w:val="0"/>
              <w:autoSpaceDN w:val="0"/>
              <w:adjustRightInd w:val="0"/>
              <w:spacing w:line="240" w:lineRule="auto"/>
              <w:ind w:left="720"/>
              <w:contextualSpacing/>
              <w:outlineLvl w:val="0"/>
              <w:rPr>
                <w:rFonts w:ascii="Times New Roman" w:eastAsia="Times New Roman" w:hAnsi="Times New Roman" w:cs="Calibri"/>
                <w:bCs/>
                <w:szCs w:val="26"/>
                <w:lang w:eastAsia="ru-RU"/>
              </w:rPr>
            </w:pPr>
          </w:p>
        </w:tc>
        <w:tc>
          <w:tcPr>
            <w:tcW w:w="1996"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1980</w:t>
            </w:r>
          </w:p>
        </w:tc>
        <w:tc>
          <w:tcPr>
            <w:tcW w:w="1548"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12,3</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308 697</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54</w:t>
            </w:r>
          </w:p>
        </w:tc>
      </w:tr>
      <w:tr w:rsidR="00DA461C" w:rsidRPr="00DA461C" w:rsidTr="00DA461C">
        <w:tc>
          <w:tcPr>
            <w:tcW w:w="1384"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2</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д. Сарапки</w:t>
            </w:r>
          </w:p>
          <w:p w:rsidR="00DA461C" w:rsidRPr="00DA461C" w:rsidRDefault="00DA461C" w:rsidP="00DA461C">
            <w:pPr>
              <w:widowControl w:val="0"/>
              <w:tabs>
                <w:tab w:val="left" w:pos="1134"/>
              </w:tabs>
              <w:autoSpaceDE w:val="0"/>
              <w:autoSpaceDN w:val="0"/>
              <w:adjustRightInd w:val="0"/>
              <w:spacing w:line="240" w:lineRule="auto"/>
              <w:ind w:left="720"/>
              <w:contextualSpacing/>
              <w:outlineLvl w:val="0"/>
              <w:rPr>
                <w:rFonts w:ascii="Times New Roman" w:eastAsia="Times New Roman" w:hAnsi="Times New Roman" w:cs="Calibri"/>
                <w:bCs/>
                <w:szCs w:val="26"/>
                <w:lang w:eastAsia="ru-RU"/>
              </w:rPr>
            </w:pPr>
          </w:p>
        </w:tc>
        <w:tc>
          <w:tcPr>
            <w:tcW w:w="1996"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1985</w:t>
            </w:r>
          </w:p>
        </w:tc>
        <w:tc>
          <w:tcPr>
            <w:tcW w:w="1548"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2,7</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281 217</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62</w:t>
            </w:r>
          </w:p>
        </w:tc>
      </w:tr>
      <w:tr w:rsidR="00DA461C" w:rsidRPr="00DA461C" w:rsidTr="00DA461C">
        <w:tc>
          <w:tcPr>
            <w:tcW w:w="1384"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3</w:t>
            </w:r>
          </w:p>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п. Березовка</w:t>
            </w:r>
          </w:p>
        </w:tc>
        <w:tc>
          <w:tcPr>
            <w:tcW w:w="1996"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1982</w:t>
            </w:r>
          </w:p>
        </w:tc>
        <w:tc>
          <w:tcPr>
            <w:tcW w:w="1548"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3,2</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583 277</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57</w:t>
            </w:r>
          </w:p>
        </w:tc>
      </w:tr>
      <w:tr w:rsidR="00DA461C" w:rsidRPr="00DA461C" w:rsidTr="00DA461C">
        <w:tc>
          <w:tcPr>
            <w:tcW w:w="1384"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4</w:t>
            </w:r>
          </w:p>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д. Новобарачаты</w:t>
            </w:r>
          </w:p>
        </w:tc>
        <w:tc>
          <w:tcPr>
            <w:tcW w:w="1996"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1976</w:t>
            </w:r>
          </w:p>
        </w:tc>
        <w:tc>
          <w:tcPr>
            <w:tcW w:w="1548"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1,7</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20 749</w:t>
            </w:r>
          </w:p>
        </w:tc>
        <w:tc>
          <w:tcPr>
            <w:tcW w:w="1701" w:type="dxa"/>
          </w:tcPr>
          <w:p w:rsidR="00DA461C" w:rsidRPr="00DA461C" w:rsidRDefault="00DA461C" w:rsidP="00DA461C">
            <w:pPr>
              <w:widowControl w:val="0"/>
              <w:tabs>
                <w:tab w:val="left" w:pos="1134"/>
              </w:tabs>
              <w:autoSpaceDE w:val="0"/>
              <w:autoSpaceDN w:val="0"/>
              <w:adjustRightInd w:val="0"/>
              <w:spacing w:line="240" w:lineRule="auto"/>
              <w:ind w:left="720"/>
              <w:contextualSpacing/>
              <w:jc w:val="center"/>
              <w:outlineLvl w:val="0"/>
              <w:rPr>
                <w:rFonts w:ascii="Times New Roman" w:eastAsia="Times New Roman" w:hAnsi="Times New Roman" w:cs="Calibri"/>
                <w:bCs/>
                <w:szCs w:val="26"/>
                <w:lang w:eastAsia="ru-RU"/>
              </w:rPr>
            </w:pPr>
            <w:r w:rsidRPr="00DA461C">
              <w:rPr>
                <w:rFonts w:ascii="Times New Roman" w:eastAsia="Times New Roman" w:hAnsi="Times New Roman" w:cs="Calibri"/>
                <w:bCs/>
                <w:szCs w:val="26"/>
                <w:lang w:eastAsia="ru-RU"/>
              </w:rPr>
              <w:t>63</w:t>
            </w:r>
          </w:p>
        </w:tc>
      </w:tr>
    </w:tbl>
    <w:p w:rsidR="00DA461C" w:rsidRPr="00DA461C" w:rsidRDefault="00DA461C" w:rsidP="00DA461C">
      <w:pPr>
        <w:widowControl w:val="0"/>
        <w:tabs>
          <w:tab w:val="left" w:pos="709"/>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A461C" w:rsidRPr="00DA461C" w:rsidRDefault="00DA461C" w:rsidP="00DA461C">
      <w:pPr>
        <w:widowControl w:val="0"/>
        <w:tabs>
          <w:tab w:val="left" w:pos="709"/>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населенных пунктах Шевелевского сельского поселения водоснабжение предусматривается от самостоятельных систем водоснабжения– артезианских скважин с расходом до 300м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w:t>
      </w:r>
    </w:p>
    <w:p w:rsidR="00DA461C" w:rsidRPr="00DA461C" w:rsidRDefault="00DA461C" w:rsidP="00DA461C">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а) артезианские скважины оборудованы погружными насосами;</w:t>
      </w:r>
    </w:p>
    <w:p w:rsidR="00DA461C" w:rsidRPr="00DA461C" w:rsidRDefault="00DA461C" w:rsidP="00DA461C">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б) регулирующие емкости (водонапорные башни);</w:t>
      </w:r>
    </w:p>
    <w:p w:rsidR="00DA461C" w:rsidRPr="00DA461C" w:rsidRDefault="00DA461C" w:rsidP="00DA461C">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в) разводящая сеть с водоразборными колонками и    пожарными гидрантами.</w:t>
      </w:r>
    </w:p>
    <w:p w:rsidR="00DA461C" w:rsidRPr="00DA461C" w:rsidRDefault="00DA461C" w:rsidP="00DA461C">
      <w:pPr>
        <w:widowControl w:val="0"/>
        <w:tabs>
          <w:tab w:val="left" w:pos="709"/>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bookmarkStart w:id="4" w:name="_Toc360699134"/>
      <w:bookmarkStart w:id="5" w:name="_Toc360699520"/>
      <w:bookmarkStart w:id="6" w:name="_Toc360699906"/>
      <w:bookmarkStart w:id="7" w:name="_Toc375743392"/>
      <w:r w:rsidRPr="00DA461C">
        <w:rPr>
          <w:rFonts w:ascii="Times New Roman" w:eastAsia="Times New Roman" w:hAnsi="Times New Roman" w:cs="Times New Roman"/>
          <w:sz w:val="28"/>
          <w:szCs w:val="28"/>
          <w:lang w:eastAsia="ru-RU"/>
        </w:rPr>
        <w:tab/>
        <w:t>Система водопровода принята низкого давления, с учетом удовлетворения хозяйственно-питьевых и противопожарных нужд.</w:t>
      </w:r>
      <w:bookmarkEnd w:id="4"/>
      <w:bookmarkEnd w:id="5"/>
      <w:bookmarkEnd w:id="6"/>
      <w:bookmarkEnd w:id="7"/>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Характеристика сетей водоснабжения</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Протяженность сетей водопровода19,9 км. в т.ч.:</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по диаметрам до159мм – 19,9 км.</w:t>
      </w:r>
    </w:p>
    <w:p w:rsidR="00DA461C" w:rsidRPr="00DA461C" w:rsidRDefault="00DA461C" w:rsidP="00DA461C">
      <w:pPr>
        <w:widowControl w:val="0"/>
        <w:autoSpaceDE w:val="0"/>
        <w:autoSpaceDN w:val="0"/>
        <w:adjustRightInd w:val="0"/>
        <w:spacing w:after="0" w:line="240" w:lineRule="auto"/>
        <w:ind w:left="720"/>
        <w:contextualSpacing/>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по материалам труб:</w:t>
      </w:r>
    </w:p>
    <w:p w:rsidR="00DA461C" w:rsidRPr="00DA461C" w:rsidRDefault="00DA461C" w:rsidP="00DA461C">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асбестоцементная – 0 км.;</w:t>
      </w:r>
    </w:p>
    <w:p w:rsidR="00DA461C" w:rsidRPr="00DA461C" w:rsidRDefault="00DA461C" w:rsidP="00DA461C">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сталь – 4,</w:t>
      </w:r>
      <w:r w:rsidR="001248C0">
        <w:rPr>
          <w:rFonts w:ascii="Times New Roman" w:eastAsia="Times New Roman" w:hAnsi="Times New Roman" w:cs="Times New Roman"/>
          <w:bCs/>
          <w:sz w:val="28"/>
          <w:szCs w:val="28"/>
          <w:lang w:eastAsia="ru-RU"/>
        </w:rPr>
        <w:t>0</w:t>
      </w:r>
      <w:r w:rsidRPr="00DA461C">
        <w:rPr>
          <w:rFonts w:ascii="Times New Roman" w:eastAsia="Times New Roman" w:hAnsi="Times New Roman" w:cs="Times New Roman"/>
          <w:bCs/>
          <w:sz w:val="28"/>
          <w:szCs w:val="28"/>
          <w:lang w:eastAsia="ru-RU"/>
        </w:rPr>
        <w:t>5км.;</w:t>
      </w:r>
    </w:p>
    <w:p w:rsidR="00DA461C" w:rsidRPr="00DA461C" w:rsidRDefault="00DA461C" w:rsidP="00DA461C">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чугун – 0 км.;</w:t>
      </w:r>
    </w:p>
    <w:p w:rsidR="00DA461C" w:rsidRPr="00DA461C" w:rsidRDefault="001248C0" w:rsidP="00DA461C">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ПХВ – 15,85</w:t>
      </w:r>
      <w:r w:rsidR="00DA461C" w:rsidRPr="00DA461C">
        <w:rPr>
          <w:rFonts w:ascii="Times New Roman" w:eastAsia="Times New Roman" w:hAnsi="Times New Roman" w:cs="Times New Roman"/>
          <w:bCs/>
          <w:sz w:val="28"/>
          <w:szCs w:val="28"/>
          <w:lang w:eastAsia="ru-RU"/>
        </w:rPr>
        <w:t xml:space="preserve"> км.</w:t>
      </w:r>
    </w:p>
    <w:p w:rsidR="00DA461C" w:rsidRPr="00DA461C" w:rsidRDefault="00DA461C" w:rsidP="00DA461C">
      <w:pPr>
        <w:widowControl w:val="0"/>
        <w:tabs>
          <w:tab w:val="left" w:pos="2661"/>
        </w:tabs>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8"/>
          <w:szCs w:val="28"/>
          <w:lang w:eastAsia="ru-RU"/>
        </w:rPr>
        <w:t>На территории Шевелевского сельского поселения зарегистрировано 6 скважин, ориентировочная мощность которых 424,5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w:t>
      </w:r>
      <w:r w:rsidRPr="00DA461C">
        <w:rPr>
          <w:rFonts w:ascii="Times New Roman" w:eastAsia="Times New Roman" w:hAnsi="Times New Roman" w:cs="Times New Roman"/>
          <w:sz w:val="20"/>
          <w:szCs w:val="20"/>
          <w:lang w:eastAsia="ru-RU"/>
        </w:rPr>
        <w:t xml:space="preserve">. </w:t>
      </w:r>
    </w:p>
    <w:p w:rsidR="00DA461C" w:rsidRPr="00DA461C" w:rsidRDefault="00DA461C" w:rsidP="00DA461C">
      <w:pPr>
        <w:widowControl w:val="0"/>
        <w:tabs>
          <w:tab w:val="left" w:pos="266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Основными источниками хозяйственно-питьевого и противопожарного водоснабжения на территории поселения в настоящий момент являются подземные артезианские воды. Водопотребление осуществляется из артезианских скважин. В состав водозаборных сооружений входят насосные станции над артезианскими скважинами, водонапорные башни и разводящие </w:t>
      </w:r>
      <w:r w:rsidRPr="00DA461C">
        <w:rPr>
          <w:rFonts w:ascii="Times New Roman" w:eastAsia="Times New Roman" w:hAnsi="Times New Roman" w:cs="Times New Roman"/>
          <w:sz w:val="28"/>
          <w:szCs w:val="28"/>
          <w:lang w:eastAsia="ru-RU"/>
        </w:rPr>
        <w:lastRenderedPageBreak/>
        <w:t>водопроводные сети.</w:t>
      </w:r>
    </w:p>
    <w:p w:rsidR="00DA461C" w:rsidRPr="00DA461C" w:rsidRDefault="00DA461C" w:rsidP="00DA461C">
      <w:pPr>
        <w:widowControl w:val="0"/>
        <w:tabs>
          <w:tab w:val="left" w:pos="851"/>
          <w:tab w:val="left" w:pos="266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0"/>
          <w:szCs w:val="26"/>
          <w:lang w:eastAsia="ru-RU"/>
        </w:rPr>
        <w:tab/>
      </w:r>
      <w:r w:rsidRPr="00DA461C">
        <w:rPr>
          <w:rFonts w:ascii="Times New Roman" w:eastAsia="Times New Roman" w:hAnsi="Times New Roman" w:cs="Times New Roman"/>
          <w:sz w:val="28"/>
          <w:szCs w:val="28"/>
          <w:lang w:eastAsia="ru-RU"/>
        </w:rPr>
        <w:t>Износ сетей и оборудования приводит к возникновению аварийных ситуаций  и сбоям подачи холодной воды населению и предприятиям.</w:t>
      </w:r>
    </w:p>
    <w:p w:rsidR="00DA461C" w:rsidRPr="00DA461C" w:rsidRDefault="00DA461C" w:rsidP="00DA461C">
      <w:pPr>
        <w:widowControl w:val="0"/>
        <w:autoSpaceDE w:val="0"/>
        <w:autoSpaceDN w:val="0"/>
        <w:adjustRightInd w:val="0"/>
        <w:spacing w:after="0" w:line="240" w:lineRule="auto"/>
        <w:ind w:left="720"/>
        <w:contextualSpacing/>
        <w:rPr>
          <w:rFonts w:ascii="Times New Roman" w:eastAsia="Times New Roman" w:hAnsi="Times New Roman" w:cs="Times New Roman"/>
          <w:bCs/>
          <w:sz w:val="20"/>
          <w:szCs w:val="26"/>
          <w:lang w:eastAsia="ru-RU"/>
        </w:rPr>
      </w:pPr>
    </w:p>
    <w:p w:rsidR="00DA461C" w:rsidRPr="00DA461C" w:rsidRDefault="00DA461C" w:rsidP="00DA461C">
      <w:pPr>
        <w:widowControl w:val="0"/>
        <w:shd w:val="clear" w:color="auto" w:fill="FFFFFF"/>
        <w:tabs>
          <w:tab w:val="left" w:pos="1560"/>
        </w:tabs>
        <w:autoSpaceDE w:val="0"/>
        <w:autoSpaceDN w:val="0"/>
        <w:adjustRightInd w:val="0"/>
        <w:spacing w:after="0" w:line="240" w:lineRule="auto"/>
        <w:ind w:right="-2" w:firstLine="426"/>
        <w:contextualSpacing/>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Основные проблемы, возникающие при водоснабжении поселения:</w:t>
      </w:r>
    </w:p>
    <w:p w:rsidR="00DA461C" w:rsidRPr="00DA461C" w:rsidRDefault="00DA461C" w:rsidP="00DA461C">
      <w:pPr>
        <w:widowControl w:val="0"/>
        <w:shd w:val="clear" w:color="auto" w:fill="FFFFFF"/>
        <w:tabs>
          <w:tab w:val="left" w:pos="1560"/>
        </w:tabs>
        <w:autoSpaceDE w:val="0"/>
        <w:autoSpaceDN w:val="0"/>
        <w:adjustRightInd w:val="0"/>
        <w:spacing w:after="0" w:line="240" w:lineRule="auto"/>
        <w:ind w:right="-2" w:firstLine="426"/>
        <w:contextualSpacing/>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highlight w:val="yellow"/>
          <w:lang w:eastAsia="ru-RU"/>
        </w:rPr>
        <w:t xml:space="preserve">- </w:t>
      </w:r>
      <w:r w:rsidRPr="00DA461C">
        <w:rPr>
          <w:rFonts w:ascii="Times New Roman" w:eastAsia="Times New Roman" w:hAnsi="Times New Roman" w:cs="Times New Roman"/>
          <w:sz w:val="28"/>
          <w:szCs w:val="28"/>
          <w:lang w:eastAsia="ru-RU"/>
        </w:rPr>
        <w:t>достаточно высокий физический износ всех видов оборудования и сетей;</w:t>
      </w:r>
    </w:p>
    <w:p w:rsidR="00DA461C" w:rsidRPr="00DA461C" w:rsidRDefault="00DA461C" w:rsidP="00DA461C">
      <w:pPr>
        <w:widowControl w:val="0"/>
        <w:shd w:val="clear" w:color="auto" w:fill="FFFFFF"/>
        <w:tabs>
          <w:tab w:val="left" w:pos="1560"/>
        </w:tabs>
        <w:autoSpaceDE w:val="0"/>
        <w:autoSpaceDN w:val="0"/>
        <w:adjustRightInd w:val="0"/>
        <w:spacing w:after="0" w:line="240" w:lineRule="auto"/>
        <w:ind w:right="-2" w:firstLine="426"/>
        <w:contextualSpacing/>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разрушение смотровых колодцев;</w:t>
      </w:r>
    </w:p>
    <w:p w:rsidR="00DA461C" w:rsidRPr="00DA461C" w:rsidRDefault="00DA461C" w:rsidP="00DA461C">
      <w:pPr>
        <w:widowControl w:val="0"/>
        <w:shd w:val="clear" w:color="auto" w:fill="FFFFFF"/>
        <w:tabs>
          <w:tab w:val="left" w:pos="1560"/>
        </w:tabs>
        <w:autoSpaceDE w:val="0"/>
        <w:autoSpaceDN w:val="0"/>
        <w:adjustRightInd w:val="0"/>
        <w:spacing w:after="0" w:line="240" w:lineRule="auto"/>
        <w:ind w:right="-2" w:firstLine="426"/>
        <w:contextualSpacing/>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кража люков с колодцев;</w:t>
      </w:r>
    </w:p>
    <w:p w:rsidR="00DA461C" w:rsidRPr="00DA461C" w:rsidRDefault="00DA461C" w:rsidP="00DA461C">
      <w:pPr>
        <w:widowControl w:val="0"/>
        <w:shd w:val="clear" w:color="auto" w:fill="FFFFFF"/>
        <w:tabs>
          <w:tab w:val="left" w:pos="984"/>
        </w:tabs>
        <w:autoSpaceDE w:val="0"/>
        <w:autoSpaceDN w:val="0"/>
        <w:adjustRightInd w:val="0"/>
        <w:spacing w:after="0" w:line="240" w:lineRule="auto"/>
        <w:ind w:firstLine="426"/>
        <w:contextualSpacing/>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сверхнормативные потери ресурсов (воды).</w:t>
      </w:r>
    </w:p>
    <w:p w:rsidR="00DA461C" w:rsidRPr="00DA461C" w:rsidRDefault="00DA461C" w:rsidP="00DA461C">
      <w:pPr>
        <w:widowControl w:val="0"/>
        <w:tabs>
          <w:tab w:val="left" w:pos="2661"/>
        </w:tabs>
        <w:autoSpaceDE w:val="0"/>
        <w:autoSpaceDN w:val="0"/>
        <w:adjustRightInd w:val="0"/>
        <w:spacing w:after="0" w:line="240" w:lineRule="auto"/>
        <w:ind w:firstLine="426"/>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на части водозаборных скважин не соблюдаются зоны санитарной охраны и другие требования по охране водозаборов от загрязнения. В некоторых водозаборах зоны строгого режима (30м) не выгорожены и не озеленены.</w:t>
      </w:r>
    </w:p>
    <w:p w:rsidR="00DA461C" w:rsidRPr="00DA461C" w:rsidRDefault="00DA461C" w:rsidP="00DA461C">
      <w:pPr>
        <w:widowControl w:val="0"/>
        <w:numPr>
          <w:ilvl w:val="2"/>
          <w:numId w:val="34"/>
        </w:numPr>
        <w:tabs>
          <w:tab w:val="left" w:pos="709"/>
        </w:tabs>
        <w:autoSpaceDE w:val="0"/>
        <w:autoSpaceDN w:val="0"/>
        <w:adjustRightInd w:val="0"/>
        <w:spacing w:after="0" w:line="240" w:lineRule="auto"/>
        <w:contextualSpacing/>
        <w:jc w:val="center"/>
        <w:outlineLvl w:val="0"/>
        <w:rPr>
          <w:rFonts w:ascii="Times New Roman" w:eastAsia="Times New Roman" w:hAnsi="Times New Roman" w:cs="Times New Roman"/>
          <w:i/>
          <w:sz w:val="28"/>
          <w:szCs w:val="28"/>
          <w:lang w:eastAsia="ru-RU"/>
        </w:rPr>
      </w:pPr>
      <w:bookmarkStart w:id="8" w:name="_Toc375664741"/>
      <w:bookmarkStart w:id="9" w:name="_Toc375664326"/>
      <w:bookmarkStart w:id="10" w:name="_Toc375743462"/>
      <w:r w:rsidRPr="00DA461C">
        <w:rPr>
          <w:rFonts w:ascii="Times New Roman" w:eastAsia="Times New Roman" w:hAnsi="Times New Roman" w:cs="Times New Roman"/>
          <w:i/>
          <w:sz w:val="28"/>
          <w:szCs w:val="28"/>
          <w:lang w:eastAsia="ru-RU"/>
        </w:rPr>
        <w:t>Описание централизованной системы горячего водоснабжения с использованием закрытых систем горячего водоснабжения</w:t>
      </w:r>
      <w:bookmarkEnd w:id="8"/>
      <w:bookmarkEnd w:id="9"/>
      <w:bookmarkEnd w:id="10"/>
    </w:p>
    <w:p w:rsidR="00DA461C" w:rsidRPr="00DA461C" w:rsidRDefault="00DA461C" w:rsidP="00DA461C">
      <w:pPr>
        <w:widowControl w:val="0"/>
        <w:tabs>
          <w:tab w:val="left" w:pos="709"/>
        </w:tabs>
        <w:autoSpaceDE w:val="0"/>
        <w:autoSpaceDN w:val="0"/>
        <w:adjustRightInd w:val="0"/>
        <w:spacing w:after="0" w:line="240" w:lineRule="auto"/>
        <w:ind w:firstLine="284"/>
        <w:jc w:val="both"/>
        <w:outlineLvl w:val="0"/>
        <w:rPr>
          <w:rFonts w:ascii="Times New Roman" w:eastAsia="Times New Roman" w:hAnsi="Times New Roman" w:cs="Times New Roman"/>
          <w:sz w:val="28"/>
          <w:szCs w:val="28"/>
          <w:lang w:eastAsia="ru-RU"/>
        </w:rPr>
      </w:pPr>
      <w:bookmarkStart w:id="11" w:name="_Toc375664742"/>
      <w:bookmarkStart w:id="12" w:name="_Toc375664327"/>
      <w:bookmarkStart w:id="13" w:name="_Toc375743463"/>
      <w:r w:rsidRPr="00DA461C">
        <w:rPr>
          <w:rFonts w:ascii="Times New Roman" w:eastAsia="Times New Roman" w:hAnsi="Times New Roman" w:cs="Times New Roman"/>
          <w:sz w:val="20"/>
          <w:szCs w:val="20"/>
          <w:lang w:eastAsia="ru-RU"/>
        </w:rPr>
        <w:tab/>
      </w:r>
      <w:r w:rsidRPr="00DA461C">
        <w:rPr>
          <w:rFonts w:ascii="Times New Roman" w:eastAsia="Times New Roman" w:hAnsi="Times New Roman" w:cs="Times New Roman"/>
          <w:sz w:val="28"/>
          <w:szCs w:val="28"/>
          <w:lang w:eastAsia="ru-RU"/>
        </w:rPr>
        <w:t>Централизованное горячее водоснабжение на территории Шевелевского сельского поселения отсутствует.</w:t>
      </w:r>
      <w:bookmarkEnd w:id="11"/>
      <w:bookmarkEnd w:id="12"/>
      <w:bookmarkEnd w:id="13"/>
    </w:p>
    <w:p w:rsidR="00DA461C" w:rsidRPr="00DA461C" w:rsidRDefault="00DA461C" w:rsidP="00DA461C">
      <w:pPr>
        <w:widowControl w:val="0"/>
        <w:numPr>
          <w:ilvl w:val="2"/>
          <w:numId w:val="34"/>
        </w:numPr>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DA461C">
        <w:rPr>
          <w:rFonts w:ascii="Times New Roman" w:eastAsia="Times New Roman" w:hAnsi="Times New Roman" w:cs="Times New Roman"/>
          <w:i/>
          <w:sz w:val="28"/>
          <w:szCs w:val="28"/>
          <w:lang w:eastAsia="ru-RU"/>
        </w:rPr>
        <w:t>Описание существующих сооружений очистки и подготовки воды</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Население снабжается водой из артезианских скважин, расположенных на территории поселения, водоподготовка отсутствует. Контроль качества питьевых вод осуществляется 1 раз в год по 32 показателям и по 11 показателям – ежеквартально, согласно требованиям, СанПиН 2.1.4.1074-01, рабочей программы и графика в утвержденных контрольных точках в распределительной сети.</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Превышение отмечено по 2 показателям: железу общему и общей жесткости.</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Питьевая вода из артезианских скважин по микробиологическим показателям соответствует требованиям СанПиН 1.1.4.1074-01 «Питьевая вода. Гигиенические требования к качеству воды централизованных систем питьевого водоснабжения. Контроль качества».   По санитарно-химическим показателям питьевая вода не соответствует СанПиН в основном по содержанию железа суммарного и общей жесткости.</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 транспортировке питьевой воды через распределительную сеть, она также насыщается железом, что является вторичным загрязнением. Поэтому вода имеет превышение по содержанию железа и общей жесткости. Контроль качества питьевой воды в распределительной сети производится по 11 показателям ежемесячно и по 5 неорганическим показателям ежеквартально. В целях улучшения качества питьевой воды из артезианских скважин, имеющих показатели содержания железа и общей жесткости, предусматривается строительство станций обезжелезивания.</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Основными потребителями услуг по водоснабжению являются: население, бюджетные организации (администрация, школы, детские сады, больницы и т.п.), коммерческие организации.</w:t>
      </w:r>
    </w:p>
    <w:p w:rsidR="00DA461C" w:rsidRPr="00DA461C" w:rsidRDefault="00DA461C" w:rsidP="00DA461C">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Объем полезного отпуска воды определяется по показаниям приборов учета воды, при отсутствии приборов на основании нормативов водопотребления. </w:t>
      </w:r>
    </w:p>
    <w:p w:rsidR="00DA461C" w:rsidRPr="00DA461C" w:rsidRDefault="00DA461C" w:rsidP="00DA461C">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Расход воды на наружное пожаротушение составляет: для населенных пунктов с числом жителей до 1 тыс.чел. -  5л/с, свыше 1 тыс.чел. – 10л/с.</w:t>
      </w:r>
    </w:p>
    <w:p w:rsidR="00DA461C" w:rsidRPr="00DA461C" w:rsidRDefault="00DA461C" w:rsidP="00DA461C">
      <w:pPr>
        <w:widowControl w:val="0"/>
        <w:tabs>
          <w:tab w:val="left" w:pos="2661"/>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lastRenderedPageBreak/>
        <w:t>Расходы воды по всем потребителям приведены в таблице № 24.</w:t>
      </w:r>
    </w:p>
    <w:p w:rsidR="00DA461C" w:rsidRPr="00DA461C" w:rsidRDefault="00DA461C" w:rsidP="00DA461C">
      <w:pPr>
        <w:widowControl w:val="0"/>
        <w:tabs>
          <w:tab w:val="left" w:pos="2661"/>
        </w:tabs>
        <w:autoSpaceDE w:val="0"/>
        <w:autoSpaceDN w:val="0"/>
        <w:adjustRightInd w:val="0"/>
        <w:spacing w:after="0" w:line="240" w:lineRule="auto"/>
        <w:ind w:left="1429"/>
        <w:contextualSpacing/>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24</w:t>
      </w:r>
    </w:p>
    <w:p w:rsidR="00DA461C" w:rsidRPr="00DA461C" w:rsidRDefault="00DA461C" w:rsidP="00DA461C">
      <w:pPr>
        <w:widowControl w:val="0"/>
        <w:tabs>
          <w:tab w:val="left" w:pos="2661"/>
        </w:tabs>
        <w:autoSpaceDE w:val="0"/>
        <w:autoSpaceDN w:val="0"/>
        <w:adjustRightInd w:val="0"/>
        <w:spacing w:after="0" w:line="240" w:lineRule="auto"/>
        <w:ind w:left="1429"/>
        <w:contextualSpacing/>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Баланс водопотребления</w:t>
      </w:r>
    </w:p>
    <w:p w:rsidR="00DA461C" w:rsidRPr="00DA461C" w:rsidRDefault="00DA461C" w:rsidP="00DA461C">
      <w:pPr>
        <w:widowControl w:val="0"/>
        <w:tabs>
          <w:tab w:val="left" w:pos="2661"/>
        </w:tabs>
        <w:autoSpaceDE w:val="0"/>
        <w:autoSpaceDN w:val="0"/>
        <w:adjustRightInd w:val="0"/>
        <w:spacing w:after="0" w:line="240" w:lineRule="auto"/>
        <w:ind w:left="1429"/>
        <w:contextualSpacing/>
        <w:jc w:val="center"/>
        <w:rPr>
          <w:rFonts w:ascii="Times New Roman" w:eastAsia="Times New Roman" w:hAnsi="Times New Roman" w:cs="Times New Roman"/>
          <w:sz w:val="20"/>
          <w:szCs w:val="20"/>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3"/>
        <w:gridCol w:w="1842"/>
        <w:gridCol w:w="2552"/>
        <w:gridCol w:w="1843"/>
      </w:tblGrid>
      <w:tr w:rsidR="00DA461C" w:rsidRPr="00DA461C" w:rsidTr="00DA461C">
        <w:tc>
          <w:tcPr>
            <w:tcW w:w="340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Наименование </w:t>
            </w:r>
          </w:p>
        </w:tc>
        <w:tc>
          <w:tcPr>
            <w:tcW w:w="184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Calibri" w:hAnsi="Times New Roman" w:cs="Times New Roman"/>
                <w:sz w:val="24"/>
                <w:szCs w:val="20"/>
              </w:rPr>
            </w:pPr>
            <w:r w:rsidRPr="00DA461C">
              <w:rPr>
                <w:rFonts w:ascii="Times New Roman" w:eastAsia="Times New Roman" w:hAnsi="Times New Roman" w:cs="Times New Roman"/>
                <w:sz w:val="20"/>
                <w:szCs w:val="20"/>
                <w:lang w:eastAsia="ru-RU"/>
              </w:rPr>
              <w:t>Мощность существ.</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сооружения</w:t>
            </w:r>
          </w:p>
        </w:tc>
        <w:tc>
          <w:tcPr>
            <w:tcW w:w="255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Водопотребление, т.м</w:t>
            </w:r>
            <w:r w:rsidRPr="00DA461C">
              <w:rPr>
                <w:rFonts w:ascii="Times New Roman" w:eastAsia="Times New Roman" w:hAnsi="Times New Roman" w:cs="Times New Roman"/>
                <w:sz w:val="20"/>
                <w:szCs w:val="20"/>
                <w:vertAlign w:val="superscript"/>
                <w:lang w:eastAsia="ru-RU"/>
              </w:rPr>
              <w:t>3</w:t>
            </w:r>
            <w:r w:rsidRPr="00DA461C">
              <w:rPr>
                <w:rFonts w:ascii="Times New Roman" w:eastAsia="Times New Roman" w:hAnsi="Times New Roman" w:cs="Times New Roman"/>
                <w:sz w:val="20"/>
                <w:szCs w:val="20"/>
                <w:lang w:eastAsia="ru-RU"/>
              </w:rPr>
              <w:t>/сут</w:t>
            </w:r>
          </w:p>
        </w:tc>
        <w:tc>
          <w:tcPr>
            <w:tcW w:w="184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Дефицит мощности</w:t>
            </w:r>
          </w:p>
        </w:tc>
      </w:tr>
      <w:tr w:rsidR="00DA461C" w:rsidRPr="00DA461C" w:rsidTr="00DA461C">
        <w:tc>
          <w:tcPr>
            <w:tcW w:w="340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д. Шевели</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p>
        </w:tc>
        <w:tc>
          <w:tcPr>
            <w:tcW w:w="184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332</w:t>
            </w:r>
          </w:p>
        </w:tc>
        <w:tc>
          <w:tcPr>
            <w:tcW w:w="255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132</w:t>
            </w:r>
          </w:p>
        </w:tc>
        <w:tc>
          <w:tcPr>
            <w:tcW w:w="184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340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д. Сарапки</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p>
        </w:tc>
        <w:tc>
          <w:tcPr>
            <w:tcW w:w="184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82</w:t>
            </w:r>
          </w:p>
        </w:tc>
        <w:tc>
          <w:tcPr>
            <w:tcW w:w="255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45,6</w:t>
            </w:r>
          </w:p>
        </w:tc>
        <w:tc>
          <w:tcPr>
            <w:tcW w:w="184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3403"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п. Березовка</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45</w:t>
            </w:r>
          </w:p>
        </w:tc>
        <w:tc>
          <w:tcPr>
            <w:tcW w:w="255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51</w:t>
            </w:r>
          </w:p>
        </w:tc>
        <w:tc>
          <w:tcPr>
            <w:tcW w:w="1843"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4"/>
                <w:szCs w:val="20"/>
              </w:rPr>
              <w:t>6</w:t>
            </w:r>
          </w:p>
        </w:tc>
      </w:tr>
      <w:tr w:rsidR="00DA461C" w:rsidRPr="00DA461C" w:rsidTr="00DA461C">
        <w:tc>
          <w:tcPr>
            <w:tcW w:w="3403"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д. Новобарачаты</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40</w:t>
            </w:r>
          </w:p>
        </w:tc>
        <w:tc>
          <w:tcPr>
            <w:tcW w:w="2552"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27</w:t>
            </w:r>
          </w:p>
        </w:tc>
        <w:tc>
          <w:tcPr>
            <w:tcW w:w="1843"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340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A461C">
              <w:rPr>
                <w:rFonts w:ascii="Times New Roman" w:eastAsia="Times New Roman" w:hAnsi="Times New Roman" w:cs="Times New Roman"/>
                <w:b/>
                <w:sz w:val="20"/>
                <w:szCs w:val="20"/>
                <w:lang w:eastAsia="ru-RU"/>
              </w:rPr>
              <w:t>ВСЕГО по поселению</w:t>
            </w:r>
          </w:p>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b/>
                <w:sz w:val="24"/>
                <w:szCs w:val="20"/>
              </w:rPr>
            </w:pPr>
          </w:p>
        </w:tc>
        <w:tc>
          <w:tcPr>
            <w:tcW w:w="184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499</w:t>
            </w:r>
          </w:p>
        </w:tc>
        <w:tc>
          <w:tcPr>
            <w:tcW w:w="2552"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246,6</w:t>
            </w:r>
          </w:p>
        </w:tc>
        <w:tc>
          <w:tcPr>
            <w:tcW w:w="1843" w:type="dxa"/>
            <w:tcBorders>
              <w:top w:val="single" w:sz="4" w:space="0" w:color="auto"/>
              <w:left w:val="single" w:sz="4" w:space="0" w:color="auto"/>
              <w:bottom w:val="single" w:sz="4" w:space="0" w:color="auto"/>
              <w:right w:val="single" w:sz="4" w:space="0" w:color="auto"/>
            </w:tcBorders>
            <w:hideMark/>
          </w:tcPr>
          <w:p w:rsidR="00DA461C" w:rsidRPr="00DA461C" w:rsidRDefault="00DA461C" w:rsidP="00DA461C">
            <w:pPr>
              <w:widowControl w:val="0"/>
              <w:tabs>
                <w:tab w:val="left" w:pos="2661"/>
              </w:tabs>
              <w:autoSpaceDE w:val="0"/>
              <w:autoSpaceDN w:val="0"/>
              <w:adjustRightInd w:val="0"/>
              <w:spacing w:after="0" w:line="240" w:lineRule="auto"/>
              <w:jc w:val="center"/>
              <w:rPr>
                <w:rFonts w:ascii="Times New Roman" w:eastAsia="Times New Roman" w:hAnsi="Times New Roman" w:cs="Times New Roman"/>
                <w:b/>
                <w:sz w:val="24"/>
                <w:szCs w:val="20"/>
              </w:rPr>
            </w:pPr>
          </w:p>
        </w:tc>
      </w:tr>
    </w:tbl>
    <w:p w:rsidR="00DA461C" w:rsidRPr="00DA461C" w:rsidRDefault="00DA461C" w:rsidP="00DA461C">
      <w:pPr>
        <w:widowControl w:val="0"/>
        <w:tabs>
          <w:tab w:val="left" w:pos="426"/>
        </w:tabs>
        <w:autoSpaceDE w:val="0"/>
        <w:autoSpaceDN w:val="0"/>
        <w:adjustRightInd w:val="0"/>
        <w:spacing w:after="0" w:line="240" w:lineRule="auto"/>
        <w:ind w:firstLine="426"/>
        <w:contextualSpacing/>
        <w:jc w:val="both"/>
        <w:outlineLvl w:val="0"/>
        <w:rPr>
          <w:rFonts w:ascii="Times New Roman" w:eastAsia="Times New Roman" w:hAnsi="Times New Roman" w:cs="Times New Roman"/>
          <w:bCs/>
          <w:sz w:val="20"/>
          <w:szCs w:val="26"/>
          <w:lang w:eastAsia="ru-RU"/>
        </w:rPr>
      </w:pPr>
      <w:bookmarkStart w:id="14" w:name="_Toc360699130"/>
      <w:bookmarkStart w:id="15" w:name="_Toc360699516"/>
      <w:bookmarkStart w:id="16" w:name="_Toc360699902"/>
      <w:bookmarkStart w:id="17" w:name="_Toc375743390"/>
    </w:p>
    <w:p w:rsidR="00DA461C" w:rsidRPr="00DA461C" w:rsidRDefault="00DA461C" w:rsidP="00DA461C">
      <w:pPr>
        <w:widowControl w:val="0"/>
        <w:tabs>
          <w:tab w:val="left" w:pos="426"/>
        </w:tabs>
        <w:autoSpaceDE w:val="0"/>
        <w:autoSpaceDN w:val="0"/>
        <w:adjustRightInd w:val="0"/>
        <w:spacing w:after="0" w:line="240" w:lineRule="auto"/>
        <w:ind w:firstLine="426"/>
        <w:contextualSpacing/>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Запасы подземных артезианских вод в настоящее время обеспечивают потребность в хозяйственно-питьевом и противопожарном водоснабжении сельского поселения.</w:t>
      </w:r>
      <w:bookmarkEnd w:id="14"/>
      <w:bookmarkEnd w:id="15"/>
      <w:bookmarkEnd w:id="16"/>
      <w:bookmarkEnd w:id="17"/>
    </w:p>
    <w:p w:rsidR="00DA461C" w:rsidRPr="00DA461C" w:rsidRDefault="00DA461C" w:rsidP="00DA461C">
      <w:pPr>
        <w:widowControl w:val="0"/>
        <w:tabs>
          <w:tab w:val="left" w:pos="426"/>
        </w:tabs>
        <w:autoSpaceDE w:val="0"/>
        <w:autoSpaceDN w:val="0"/>
        <w:adjustRightInd w:val="0"/>
        <w:spacing w:after="0" w:line="240" w:lineRule="auto"/>
        <w:ind w:firstLine="426"/>
        <w:contextualSpacing/>
        <w:jc w:val="both"/>
        <w:outlineLvl w:val="0"/>
        <w:rPr>
          <w:rFonts w:ascii="Times New Roman" w:eastAsia="Times New Roman" w:hAnsi="Times New Roman" w:cs="Times New Roman"/>
          <w:bCs/>
          <w:sz w:val="28"/>
          <w:szCs w:val="28"/>
          <w:lang w:eastAsia="ru-RU"/>
        </w:rPr>
      </w:pPr>
    </w:p>
    <w:p w:rsidR="00DA461C" w:rsidRPr="00DA461C" w:rsidRDefault="00DA461C" w:rsidP="00EC70C2">
      <w:pPr>
        <w:widowControl w:val="0"/>
        <w:suppressAutoHyphens/>
        <w:spacing w:after="0" w:line="240" w:lineRule="auto"/>
        <w:jc w:val="center"/>
        <w:textAlignment w:val="baseline"/>
        <w:outlineLvl w:val="1"/>
        <w:rPr>
          <w:rFonts w:ascii="Times New Roman" w:eastAsia="Microsoft YaHei" w:hAnsi="Times New Roman" w:cs="Times New Roman"/>
          <w:spacing w:val="-10"/>
          <w:kern w:val="28"/>
          <w:sz w:val="28"/>
          <w:szCs w:val="28"/>
        </w:rPr>
      </w:pPr>
      <w:r w:rsidRPr="00DA461C">
        <w:rPr>
          <w:rFonts w:ascii="Times New Roman" w:eastAsia="Microsoft YaHei" w:hAnsi="Times New Roman" w:cs="Times New Roman"/>
          <w:spacing w:val="-10"/>
          <w:kern w:val="28"/>
          <w:sz w:val="28"/>
          <w:szCs w:val="28"/>
        </w:rPr>
        <w:t>Раздел 2.2. Направление развития централизованных</w:t>
      </w:r>
    </w:p>
    <w:p w:rsidR="00DA461C" w:rsidRPr="00DA461C" w:rsidRDefault="00DA461C" w:rsidP="00EC70C2">
      <w:pPr>
        <w:widowControl w:val="0"/>
        <w:suppressAutoHyphens/>
        <w:spacing w:after="0" w:line="240" w:lineRule="auto"/>
        <w:jc w:val="center"/>
        <w:textAlignment w:val="baseline"/>
        <w:outlineLvl w:val="1"/>
        <w:rPr>
          <w:rFonts w:ascii="Times New Roman" w:eastAsia="Microsoft YaHei" w:hAnsi="Times New Roman" w:cs="Times New Roman"/>
          <w:spacing w:val="-10"/>
          <w:kern w:val="28"/>
          <w:sz w:val="28"/>
          <w:szCs w:val="28"/>
        </w:rPr>
      </w:pPr>
      <w:r w:rsidRPr="00DA461C">
        <w:rPr>
          <w:rFonts w:ascii="Times New Roman" w:eastAsia="Microsoft YaHei" w:hAnsi="Times New Roman" w:cs="Times New Roman"/>
          <w:spacing w:val="-10"/>
          <w:kern w:val="28"/>
          <w:sz w:val="28"/>
          <w:szCs w:val="28"/>
        </w:rPr>
        <w:t>систем водоснабжения</w:t>
      </w:r>
    </w:p>
    <w:p w:rsidR="00DA461C" w:rsidRPr="00DA461C" w:rsidRDefault="00DA461C" w:rsidP="00DA461C">
      <w:pPr>
        <w:widowControl w:val="0"/>
        <w:tabs>
          <w:tab w:val="left" w:pos="2661"/>
        </w:tabs>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p>
    <w:p w:rsidR="00DA461C" w:rsidRPr="00DA461C" w:rsidRDefault="00DA461C" w:rsidP="00DA461C">
      <w:pPr>
        <w:widowControl w:val="0"/>
        <w:tabs>
          <w:tab w:val="left" w:pos="1134"/>
        </w:tabs>
        <w:autoSpaceDE w:val="0"/>
        <w:autoSpaceDN w:val="0"/>
        <w:adjustRightInd w:val="0"/>
        <w:spacing w:after="0" w:line="240" w:lineRule="auto"/>
        <w:ind w:firstLine="567"/>
        <w:jc w:val="both"/>
        <w:outlineLvl w:val="0"/>
        <w:rPr>
          <w:rFonts w:ascii="Times New Roman" w:eastAsia="Times New Roman" w:hAnsi="Times New Roman" w:cs="Times New Roman"/>
          <w:bCs/>
          <w:sz w:val="28"/>
          <w:szCs w:val="28"/>
          <w:lang w:eastAsia="ru-RU"/>
        </w:rPr>
      </w:pPr>
      <w:bookmarkStart w:id="18" w:name="_Toc375664749"/>
      <w:bookmarkStart w:id="19" w:name="_Toc375664334"/>
      <w:bookmarkStart w:id="20" w:name="_Toc375743470"/>
      <w:r w:rsidRPr="00DA461C">
        <w:rPr>
          <w:rFonts w:ascii="Times New Roman" w:eastAsia="Times New Roman" w:hAnsi="Times New Roman" w:cs="Times New Roman"/>
          <w:bCs/>
          <w:sz w:val="28"/>
          <w:szCs w:val="28"/>
          <w:lang w:eastAsia="ru-RU"/>
        </w:rPr>
        <w:t>Программа социального развития Шевелевского сельского поселения и курс на рост сельскохозяйственного производства ставят новые задачи развития систем водоснабжения. Более70% централизованных систем нуждаются в техническом улучшении, в том числе в реконструкции, расширении и восстановлении. Это возможно благодаря государственным целевым программам. Практика показала: разумный подход к модернизации способен не только обеспечить сельское поселение качественной водой, но и может дать реальную экономию, в том числе за счет снижения энергопотребления.</w:t>
      </w:r>
      <w:bookmarkEnd w:id="18"/>
      <w:bookmarkEnd w:id="19"/>
      <w:bookmarkEnd w:id="20"/>
    </w:p>
    <w:p w:rsidR="00DA461C" w:rsidRPr="00DA461C" w:rsidRDefault="00DA461C" w:rsidP="00DA461C">
      <w:pPr>
        <w:widowControl w:val="0"/>
        <w:tabs>
          <w:tab w:val="left" w:pos="1134"/>
        </w:tabs>
        <w:autoSpaceDE w:val="0"/>
        <w:autoSpaceDN w:val="0"/>
        <w:adjustRightInd w:val="0"/>
        <w:spacing w:after="0" w:line="240" w:lineRule="auto"/>
        <w:ind w:firstLine="567"/>
        <w:jc w:val="both"/>
        <w:outlineLvl w:val="0"/>
        <w:rPr>
          <w:rFonts w:ascii="Times New Roman" w:eastAsia="Times New Roman" w:hAnsi="Times New Roman" w:cs="Times New Roman"/>
          <w:bCs/>
          <w:sz w:val="28"/>
          <w:szCs w:val="28"/>
          <w:lang w:eastAsia="ru-RU"/>
        </w:rPr>
      </w:pPr>
      <w:bookmarkStart w:id="21" w:name="_Toc375664750"/>
      <w:bookmarkStart w:id="22" w:name="_Toc375664335"/>
      <w:bookmarkStart w:id="23" w:name="_Toc375743471"/>
      <w:r w:rsidRPr="00DA461C">
        <w:rPr>
          <w:rFonts w:ascii="Times New Roman" w:eastAsia="Times New Roman" w:hAnsi="Times New Roman" w:cs="Times New Roman"/>
          <w:bCs/>
          <w:sz w:val="28"/>
          <w:szCs w:val="28"/>
          <w:lang w:eastAsia="ru-RU"/>
        </w:rPr>
        <w:t>Централизованные системы, их обслуживающие, в основном включают водозаборные сооружения, насосные станции, очистные сооружения, водонапорные башни, резервуары чистой воды, магистральные водоводы и водопроводные сети. В связи с этим в первую очередь предусматривается строительство новых скважин и регенерация действующих. Наряду с отечественными погружными насосами целесообразно использовать зарубежные, хорошо зарекомендовавшие себя в работе и имеющие сравнительно небольшой наружный диаметр, что значительно снижает стоимость скважин и их эксплуатации. Отдельной проблемой можно признать разрушение водонапорных башен, воздвигнутых, как правило, более 30 лет назад. В случае выхода их из строя насосное оборудование работает с большой нагрузкой, часто превышающей расчетную. Это приводит к его поломкам и перебоям в водоснабжении. Кроме того, рост энергопотребления становится ощутимым бременем для ЖКХ. Восстановление же башни — трудоемкое и дорогостоящее мероприятие. Одним из решений может быть замена башен на гидропневматические баки с использованием насосных агрегатов с частотным приводом.</w:t>
      </w:r>
      <w:bookmarkEnd w:id="21"/>
      <w:bookmarkEnd w:id="22"/>
      <w:bookmarkEnd w:id="23"/>
    </w:p>
    <w:p w:rsidR="00DA461C" w:rsidRPr="00DA461C" w:rsidRDefault="00DA461C" w:rsidP="00DA461C">
      <w:pPr>
        <w:widowControl w:val="0"/>
        <w:tabs>
          <w:tab w:val="left" w:pos="1134"/>
        </w:tabs>
        <w:autoSpaceDE w:val="0"/>
        <w:autoSpaceDN w:val="0"/>
        <w:adjustRightInd w:val="0"/>
        <w:spacing w:after="0" w:line="240" w:lineRule="auto"/>
        <w:ind w:firstLine="567"/>
        <w:jc w:val="both"/>
        <w:outlineLvl w:val="0"/>
        <w:rPr>
          <w:rFonts w:ascii="Times New Roman" w:eastAsia="Times New Roman" w:hAnsi="Times New Roman" w:cs="Times New Roman"/>
          <w:bCs/>
          <w:sz w:val="28"/>
          <w:szCs w:val="28"/>
          <w:lang w:eastAsia="ru-RU"/>
        </w:rPr>
      </w:pPr>
      <w:bookmarkStart w:id="24" w:name="_Toc375664751"/>
      <w:bookmarkStart w:id="25" w:name="_Toc375664336"/>
      <w:bookmarkStart w:id="26" w:name="_Toc375743472"/>
      <w:r w:rsidRPr="00DA461C">
        <w:rPr>
          <w:rFonts w:ascii="Times New Roman" w:eastAsia="Times New Roman" w:hAnsi="Times New Roman" w:cs="Times New Roman"/>
          <w:bCs/>
          <w:sz w:val="28"/>
          <w:szCs w:val="28"/>
          <w:lang w:eastAsia="ru-RU"/>
        </w:rPr>
        <w:t xml:space="preserve">Магистральные водоводы и водопроводные сети систем </w:t>
      </w:r>
      <w:r w:rsidRPr="00DA461C">
        <w:rPr>
          <w:rFonts w:ascii="Times New Roman" w:eastAsia="Times New Roman" w:hAnsi="Times New Roman" w:cs="Times New Roman"/>
          <w:bCs/>
          <w:sz w:val="28"/>
          <w:szCs w:val="28"/>
          <w:lang w:eastAsia="ru-RU"/>
        </w:rPr>
        <w:lastRenderedPageBreak/>
        <w:t>сельскохозяйственного водоснабжения прокладывались в основном из стальных труб без внутреннего антикоррозионного покрытия. В процессе эксплуатации стальные трубопроводы подвергались внутренней и внешней коррозии, вследствие чего снижались прочностные характеристики труб, нарушалась их герметичность, возрастали утечки, уменьшалась площадь живого сечения из-за коррозионных отложений, и как следствие увеличивался расход электроэнергии на подачу воды. Коррозионные отложения часто приводят к еще одному отрицательному явлению — вторичному загрязнению питьевой воды, в результате чего население получало воду неудовлетворительного качества. Одновременно с проведением работ по восстановлению трубопроводов необходимо проводить реконструкцию водопроводных насосных станций с полной заменой насосно-силового оборудования. Причем на этих насосных станциях должно предусматриваться автоматическое регулирование подачи воды с использованием насосов с частотным приводом и устройствами плавного пуска, что позволит обеспечить значительную экономию электроэнергии. В последние годы практически все источники водоснабжения подвергаются воздействию вредных антропогенных факторов. В то же время существующие технологии на станциях очистки природных вод не могут обеспечить необходимые показатели качества питьевой воды. Эти обстоятельства требуют создания новых установок и станций очистки природных вод для систем водоснабжения.</w:t>
      </w:r>
      <w:bookmarkEnd w:id="24"/>
      <w:bookmarkEnd w:id="25"/>
      <w:bookmarkEnd w:id="26"/>
    </w:p>
    <w:p w:rsidR="00DA461C" w:rsidRPr="00DA461C" w:rsidRDefault="00DA461C" w:rsidP="00DA461C">
      <w:pPr>
        <w:widowControl w:val="0"/>
        <w:tabs>
          <w:tab w:val="left" w:pos="2661"/>
        </w:tabs>
        <w:autoSpaceDE w:val="0"/>
        <w:autoSpaceDN w:val="0"/>
        <w:adjustRightInd w:val="0"/>
        <w:spacing w:after="0" w:line="240" w:lineRule="auto"/>
        <w:ind w:firstLine="709"/>
        <w:rPr>
          <w:rFonts w:ascii="Times New Roman" w:eastAsia="Times New Roman" w:hAnsi="Times New Roman" w:cs="Times New Roman"/>
          <w:b/>
          <w:sz w:val="20"/>
          <w:szCs w:val="20"/>
          <w:lang w:eastAsia="ru-RU"/>
        </w:rPr>
      </w:pPr>
    </w:p>
    <w:p w:rsidR="00DA461C" w:rsidRPr="00DA461C" w:rsidRDefault="00DA461C" w:rsidP="00DA461C">
      <w:pPr>
        <w:widowControl w:val="0"/>
        <w:tabs>
          <w:tab w:val="left" w:pos="426"/>
        </w:tabs>
        <w:autoSpaceDE w:val="0"/>
        <w:autoSpaceDN w:val="0"/>
        <w:adjustRightInd w:val="0"/>
        <w:spacing w:after="0" w:line="240" w:lineRule="auto"/>
        <w:ind w:firstLine="426"/>
        <w:contextualSpacing/>
        <w:jc w:val="center"/>
        <w:outlineLvl w:val="0"/>
        <w:rPr>
          <w:rFonts w:ascii="Times New Roman" w:eastAsia="Times New Roman" w:hAnsi="Times New Roman" w:cs="Times New Roman"/>
          <w:sz w:val="20"/>
          <w:szCs w:val="20"/>
          <w:lang w:eastAsia="ru-RU"/>
        </w:rPr>
      </w:pPr>
      <w:r w:rsidRPr="00DA461C">
        <w:rPr>
          <w:rFonts w:ascii="Times New Roman" w:eastAsia="Times New Roman" w:hAnsi="Times New Roman" w:cs="Times New Roman"/>
          <w:b/>
          <w:i/>
          <w:sz w:val="28"/>
          <w:szCs w:val="28"/>
          <w:u w:val="single"/>
          <w:lang w:eastAsia="ru-RU"/>
        </w:rPr>
        <w:t>д. Шевели</w:t>
      </w: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rPr>
      </w:pPr>
      <w:r w:rsidRPr="00DA461C">
        <w:rPr>
          <w:rFonts w:ascii="Times New Roman" w:eastAsia="Microsoft YaHei" w:hAnsi="Times New Roman" w:cs="Times New Roman"/>
          <w:spacing w:val="-5"/>
          <w:sz w:val="28"/>
          <w:szCs w:val="28"/>
        </w:rPr>
        <w:t>Нормы на хозяйственно-питьевое водопотребление приняты в соответствии со СНиП 2.04.02-84 и составляют - 100 л/сут. на 1 человека для существующей одноэтажной застройки и 160 л/сут. на 1 человека для проектируемой благоустроенной застройки. Нормами водопотребления учтены расходы воды на хозяйственно-питьевые нужды в жилых и общественных зданиях, а также на питьевые нужды домашнего скота.</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Суточный расход воды на хозяйственно-питьевые нужды населения</w:t>
      </w: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25</w:t>
      </w:r>
    </w:p>
    <w:tbl>
      <w:tblPr>
        <w:tblW w:w="9555" w:type="dxa"/>
        <w:tblInd w:w="78" w:type="dxa"/>
        <w:tblLayout w:type="fixed"/>
        <w:tblLook w:val="0000"/>
      </w:tblPr>
      <w:tblGrid>
        <w:gridCol w:w="2258"/>
        <w:gridCol w:w="2400"/>
        <w:gridCol w:w="1350"/>
        <w:gridCol w:w="1677"/>
        <w:gridCol w:w="1870"/>
      </w:tblGrid>
      <w:tr w:rsidR="00DA461C" w:rsidRPr="00DA461C" w:rsidTr="00DA461C">
        <w:trPr>
          <w:trHeight w:val="730"/>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64"/>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Сроки строительства</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hanging="68"/>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Характер застройки микрорайона</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Число жителей,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чел.</w:t>
            </w:r>
          </w:p>
        </w:tc>
        <w:tc>
          <w:tcPr>
            <w:tcW w:w="1677"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Норма водо-</w:t>
            </w:r>
          </w:p>
          <w:p w:rsidR="00DA461C" w:rsidRPr="00DA461C" w:rsidRDefault="00DA461C" w:rsidP="00DA461C">
            <w:pPr>
              <w:widowControl w:val="0"/>
              <w:autoSpaceDE w:val="0"/>
              <w:autoSpaceDN w:val="0"/>
              <w:adjustRightInd w:val="0"/>
              <w:spacing w:after="0" w:line="240" w:lineRule="auto"/>
              <w:ind w:firstLine="10"/>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потребления</w:t>
            </w:r>
          </w:p>
          <w:p w:rsidR="00DA461C" w:rsidRPr="00DA461C" w:rsidRDefault="00DA461C" w:rsidP="00DA461C">
            <w:pPr>
              <w:widowControl w:val="0"/>
              <w:autoSpaceDE w:val="0"/>
              <w:autoSpaceDN w:val="0"/>
              <w:adjustRightInd w:val="0"/>
              <w:spacing w:after="0" w:line="240" w:lineRule="auto"/>
              <w:ind w:firstLine="10"/>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л/сут. на 1 чел.</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34"/>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Суточный расход воды (м³/сут.)</w:t>
            </w:r>
          </w:p>
        </w:tc>
      </w:tr>
      <w:tr w:rsidR="00DA461C" w:rsidRPr="00DA461C" w:rsidTr="00DA461C">
        <w:trPr>
          <w:cantSplit/>
          <w:trHeight w:hRule="exact" w:val="565"/>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существующее</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1005</w:t>
            </w:r>
          </w:p>
        </w:tc>
        <w:tc>
          <w:tcPr>
            <w:tcW w:w="1677"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121,4</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122,0</w:t>
            </w:r>
          </w:p>
        </w:tc>
      </w:tr>
      <w:tr w:rsidR="00DA461C" w:rsidRPr="00DA461C" w:rsidTr="00DA461C">
        <w:trPr>
          <w:cantSplit/>
          <w:trHeight w:hRule="exact" w:val="559"/>
        </w:trPr>
        <w:tc>
          <w:tcPr>
            <w:tcW w:w="2258"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1-ю очередь до 2024 г.</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732</w:t>
            </w:r>
          </w:p>
        </w:tc>
        <w:tc>
          <w:tcPr>
            <w:tcW w:w="1677"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73,2</w:t>
            </w:r>
          </w:p>
        </w:tc>
      </w:tr>
      <w:tr w:rsidR="00DA461C" w:rsidRPr="00DA461C" w:rsidTr="00DA461C">
        <w:trPr>
          <w:cantSplit/>
          <w:trHeight w:hRule="exact" w:val="581"/>
        </w:trPr>
        <w:tc>
          <w:tcPr>
            <w:tcW w:w="2258" w:type="dxa"/>
            <w:vMerge/>
            <w:tcBorders>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1этажноепроектное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288</w:t>
            </w:r>
          </w:p>
        </w:tc>
        <w:tc>
          <w:tcPr>
            <w:tcW w:w="1677"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46,1</w:t>
            </w:r>
          </w:p>
        </w:tc>
      </w:tr>
      <w:tr w:rsidR="00DA461C" w:rsidRPr="00DA461C" w:rsidTr="00DA461C">
        <w:trPr>
          <w:cantSplit/>
          <w:trHeight w:hRule="exact" w:val="561"/>
        </w:trPr>
        <w:tc>
          <w:tcPr>
            <w:tcW w:w="2258"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расчётный срок до 2034 г.</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539</w:t>
            </w:r>
          </w:p>
        </w:tc>
        <w:tc>
          <w:tcPr>
            <w:tcW w:w="1677"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53,9</w:t>
            </w:r>
          </w:p>
        </w:tc>
      </w:tr>
      <w:tr w:rsidR="00DA461C" w:rsidRPr="00DA461C" w:rsidTr="00DA461C">
        <w:trPr>
          <w:cantSplit/>
          <w:trHeight w:hRule="exact" w:val="555"/>
        </w:trPr>
        <w:tc>
          <w:tcPr>
            <w:tcW w:w="2258" w:type="dxa"/>
            <w:vMerge/>
            <w:tcBorders>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1этажнное проектное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491</w:t>
            </w:r>
          </w:p>
        </w:tc>
        <w:tc>
          <w:tcPr>
            <w:tcW w:w="1677"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78,6</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u w:val="single"/>
        </w:rPr>
      </w:pPr>
      <w:r w:rsidRPr="00DA461C">
        <w:rPr>
          <w:rFonts w:ascii="Times New Roman" w:eastAsia="Microsoft YaHei" w:hAnsi="Times New Roman" w:cs="Times New Roman"/>
          <w:bCs/>
          <w:spacing w:val="-5"/>
          <w:sz w:val="28"/>
          <w:szCs w:val="28"/>
          <w:u w:val="single"/>
        </w:rPr>
        <w:t>Расход воды на противопожарные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Расход воды на противопожарные нужды принят согласно СНиП 2.04.02-</w:t>
      </w:r>
      <w:r w:rsidRPr="00DA461C">
        <w:rPr>
          <w:rFonts w:ascii="Times New Roman" w:eastAsia="Times New Roman" w:hAnsi="Times New Roman" w:cs="Times New Roman"/>
          <w:sz w:val="28"/>
          <w:szCs w:val="28"/>
          <w:lang w:eastAsia="ru-RU"/>
        </w:rPr>
        <w:lastRenderedPageBreak/>
        <w:t xml:space="preserve">84. и составит для сельских населённых пунктов 5л/сек.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Расчетный расход воды на внутреннее пожаротушение принят из расчета одновременного действия двух струй по 2,5 л/сек каждая. Время действия пожарных кранов-3 часа.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Общий расход воды на пожаротушение составит 5+5=10 л/сек.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воды на пожаротушение составит 108 м³/сут.</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Расход воды на животноводческий сектор</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Расход воды на животноводческий сектор приведен в таблице № 26.</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Таблица №  26</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DA461C">
        <w:rPr>
          <w:rFonts w:ascii="Times New Roman" w:eastAsia="Times New Roman" w:hAnsi="Times New Roman" w:cs="Times New Roman"/>
          <w:sz w:val="28"/>
          <w:szCs w:val="28"/>
        </w:rPr>
        <w:t>Расход воды на животноводческий сектор</w:t>
      </w:r>
    </w:p>
    <w:tbl>
      <w:tblPr>
        <w:tblW w:w="0" w:type="auto"/>
        <w:tblInd w:w="314" w:type="dxa"/>
        <w:tblLayout w:type="fixed"/>
        <w:tblCellMar>
          <w:left w:w="30" w:type="dxa"/>
          <w:right w:w="30" w:type="dxa"/>
        </w:tblCellMar>
        <w:tblLook w:val="0000"/>
      </w:tblPr>
      <w:tblGrid>
        <w:gridCol w:w="567"/>
        <w:gridCol w:w="2749"/>
        <w:gridCol w:w="1260"/>
        <w:gridCol w:w="1620"/>
        <w:gridCol w:w="1600"/>
        <w:gridCol w:w="1559"/>
      </w:tblGrid>
      <w:tr w:rsidR="00DA461C" w:rsidRPr="00DA461C" w:rsidTr="00DA461C">
        <w:trPr>
          <w:trHeight w:val="250"/>
        </w:trPr>
        <w:tc>
          <w:tcPr>
            <w:tcW w:w="567"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2749" w:type="dxa"/>
            <w:vMerge w:val="restart"/>
            <w:tcBorders>
              <w:top w:val="single" w:sz="6" w:space="0" w:color="auto"/>
              <w:left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1260" w:type="dxa"/>
            <w:vMerge w:val="restart"/>
            <w:tcBorders>
              <w:top w:val="single" w:sz="6" w:space="0" w:color="auto"/>
              <w:left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Кол-во голов</w:t>
            </w:r>
          </w:p>
        </w:tc>
        <w:tc>
          <w:tcPr>
            <w:tcW w:w="1620" w:type="dxa"/>
            <w:vMerge w:val="restart"/>
            <w:tcBorders>
              <w:top w:val="single" w:sz="6" w:space="0" w:color="auto"/>
              <w:left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потребления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sz w:val="24"/>
                <w:szCs w:val="20"/>
                <w:lang w:eastAsia="ru-RU"/>
              </w:rPr>
              <w:t>л/сут на 1голову</w:t>
            </w:r>
          </w:p>
        </w:tc>
        <w:tc>
          <w:tcPr>
            <w:tcW w:w="3159" w:type="dxa"/>
            <w:gridSpan w:val="2"/>
            <w:tcBorders>
              <w:top w:val="single" w:sz="6" w:space="0" w:color="auto"/>
              <w:left w:val="nil"/>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w:t>
            </w:r>
            <w:r w:rsidRPr="00DA461C">
              <w:rPr>
                <w:rFonts w:ascii="Times New Roman" w:eastAsia="Times New Roman" w:hAnsi="Times New Roman" w:cs="Times New Roman"/>
                <w:sz w:val="24"/>
                <w:szCs w:val="20"/>
                <w:lang w:eastAsia="ru-RU"/>
              </w:rPr>
              <w:t>м³/сут;</w:t>
            </w:r>
          </w:p>
        </w:tc>
      </w:tr>
      <w:tr w:rsidR="00DA461C" w:rsidRPr="00DA461C" w:rsidTr="00DA461C">
        <w:trPr>
          <w:trHeight w:val="250"/>
        </w:trPr>
        <w:tc>
          <w:tcPr>
            <w:tcW w:w="567"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2749" w:type="dxa"/>
            <w:vMerge/>
            <w:tcBorders>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260" w:type="dxa"/>
            <w:vMerge/>
            <w:tcBorders>
              <w:left w:val="single" w:sz="4"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620" w:type="dxa"/>
            <w:vMerge/>
            <w:tcBorders>
              <w:left w:val="single" w:sz="4"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 очередь</w:t>
            </w:r>
          </w:p>
        </w:tc>
        <w:tc>
          <w:tcPr>
            <w:tcW w:w="1559"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расчетный срок до 2034 г.</w:t>
            </w:r>
          </w:p>
        </w:tc>
      </w:tr>
      <w:tr w:rsidR="00DA461C" w:rsidRPr="00DA461C" w:rsidTr="00DA461C">
        <w:trPr>
          <w:trHeight w:hRule="exact" w:val="851"/>
        </w:trPr>
        <w:tc>
          <w:tcPr>
            <w:tcW w:w="567" w:type="dxa"/>
            <w:tcBorders>
              <w:top w:val="single" w:sz="4"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274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Коровник</w:t>
            </w:r>
          </w:p>
        </w:tc>
        <w:tc>
          <w:tcPr>
            <w:tcW w:w="1260" w:type="dxa"/>
            <w:tcBorders>
              <w:top w:val="single" w:sz="6" w:space="0" w:color="auto"/>
              <w:left w:val="single" w:sz="4"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700</w:t>
            </w:r>
          </w:p>
        </w:tc>
        <w:tc>
          <w:tcPr>
            <w:tcW w:w="1620" w:type="dxa"/>
            <w:tcBorders>
              <w:top w:val="single" w:sz="6" w:space="0" w:color="auto"/>
              <w:left w:val="single" w:sz="4"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100</w:t>
            </w:r>
          </w:p>
        </w:tc>
        <w:tc>
          <w:tcPr>
            <w:tcW w:w="1600"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70,0</w:t>
            </w:r>
          </w:p>
        </w:tc>
        <w:tc>
          <w:tcPr>
            <w:tcW w:w="155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70,0</w:t>
            </w:r>
          </w:p>
        </w:tc>
      </w:tr>
      <w:tr w:rsidR="00DA461C" w:rsidRPr="00DA461C" w:rsidTr="00DA461C">
        <w:trPr>
          <w:trHeight w:hRule="exact" w:val="851"/>
        </w:trPr>
        <w:tc>
          <w:tcPr>
            <w:tcW w:w="567" w:type="dxa"/>
            <w:tcBorders>
              <w:top w:val="single" w:sz="4"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274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Телятник</w:t>
            </w:r>
          </w:p>
        </w:tc>
        <w:tc>
          <w:tcPr>
            <w:tcW w:w="1260" w:type="dxa"/>
            <w:tcBorders>
              <w:top w:val="single" w:sz="6" w:space="0" w:color="auto"/>
              <w:left w:val="single" w:sz="4"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700</w:t>
            </w:r>
          </w:p>
        </w:tc>
        <w:tc>
          <w:tcPr>
            <w:tcW w:w="1620" w:type="dxa"/>
            <w:tcBorders>
              <w:top w:val="single" w:sz="6" w:space="0" w:color="auto"/>
              <w:left w:val="single" w:sz="4"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30</w:t>
            </w:r>
          </w:p>
        </w:tc>
        <w:tc>
          <w:tcPr>
            <w:tcW w:w="1600"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21,0</w:t>
            </w:r>
          </w:p>
        </w:tc>
        <w:tc>
          <w:tcPr>
            <w:tcW w:w="155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21,0</w:t>
            </w:r>
          </w:p>
        </w:tc>
      </w:tr>
      <w:tr w:rsidR="00DA461C" w:rsidRPr="00DA461C" w:rsidTr="00DA461C">
        <w:trPr>
          <w:trHeight w:hRule="exact" w:val="851"/>
        </w:trPr>
        <w:tc>
          <w:tcPr>
            <w:tcW w:w="567"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2749" w:type="dxa"/>
            <w:tcBorders>
              <w:top w:val="single" w:sz="6" w:space="0" w:color="auto"/>
              <w:left w:val="single" w:sz="4"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1260" w:type="dxa"/>
            <w:tcBorders>
              <w:top w:val="single" w:sz="6" w:space="0" w:color="auto"/>
              <w:left w:val="single" w:sz="4"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1620" w:type="dxa"/>
            <w:tcBorders>
              <w:top w:val="single" w:sz="6" w:space="0" w:color="auto"/>
              <w:left w:val="single" w:sz="4"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91,0</w:t>
            </w:r>
          </w:p>
        </w:tc>
        <w:tc>
          <w:tcPr>
            <w:tcW w:w="155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91,0</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16"/>
          <w:szCs w:val="16"/>
          <w:lang w:eastAsia="ru-RU"/>
        </w:rPr>
      </w:pP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u w:val="single"/>
        </w:rPr>
      </w:pPr>
      <w:r w:rsidRPr="00DA461C">
        <w:rPr>
          <w:rFonts w:ascii="Times New Roman" w:eastAsia="Microsoft YaHei" w:hAnsi="Times New Roman" w:cs="Times New Roman"/>
          <w:bCs/>
          <w:spacing w:val="-5"/>
          <w:sz w:val="28"/>
          <w:szCs w:val="28"/>
          <w:u w:val="single"/>
        </w:rPr>
        <w:t>Расход воды на</w:t>
      </w:r>
      <w:r w:rsidRPr="00DA461C">
        <w:rPr>
          <w:rFonts w:ascii="Times New Roman" w:eastAsia="Microsoft YaHei" w:hAnsi="Times New Roman" w:cs="Times New Roman"/>
          <w:color w:val="000000"/>
          <w:spacing w:val="-5"/>
          <w:sz w:val="28"/>
          <w:szCs w:val="28"/>
          <w:u w:val="single"/>
        </w:rPr>
        <w:t xml:space="preserve"> поливочные</w:t>
      </w:r>
      <w:r w:rsidRPr="00DA461C">
        <w:rPr>
          <w:rFonts w:ascii="Times New Roman" w:eastAsia="Microsoft YaHei" w:hAnsi="Times New Roman" w:cs="Times New Roman"/>
          <w:bCs/>
          <w:spacing w:val="-5"/>
          <w:sz w:val="28"/>
          <w:szCs w:val="28"/>
          <w:u w:val="single"/>
        </w:rPr>
        <w:t xml:space="preserve">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Расход воды на поливочные нужды принят согласно СНиПа 2.04.02-84. и составит для сельских населённых пунктов 50л/сут. на одного жителя. Суточный расход воды на полив составит на 1-ю очередь- 51,0 м³/сут; на расчётный срок- 51,5 м³/сут.</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Полив предусматривается из реки Уньга.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Общий расход воды по генеральному плану д. Шевели приведен в таблице № 27.</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Общие расходы воды по генеральному плану д. Шевели</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rPr>
      </w:pPr>
      <w:r w:rsidRPr="00DA461C">
        <w:rPr>
          <w:rFonts w:ascii="Times New Roman" w:eastAsia="Times New Roman" w:hAnsi="Times New Roman" w:cs="Times New Roman"/>
          <w:color w:val="000000"/>
          <w:sz w:val="28"/>
          <w:szCs w:val="28"/>
        </w:rPr>
        <w:t>Таблица № 27</w:t>
      </w:r>
    </w:p>
    <w:tbl>
      <w:tblPr>
        <w:tblW w:w="9811" w:type="dxa"/>
        <w:tblLayout w:type="fixed"/>
        <w:tblCellMar>
          <w:left w:w="30" w:type="dxa"/>
          <w:right w:w="30" w:type="dxa"/>
        </w:tblCellMar>
        <w:tblLook w:val="0000"/>
      </w:tblPr>
      <w:tblGrid>
        <w:gridCol w:w="979"/>
        <w:gridCol w:w="5531"/>
        <w:gridCol w:w="1600"/>
        <w:gridCol w:w="1701"/>
      </w:tblGrid>
      <w:tr w:rsidR="00DA461C" w:rsidRPr="00DA461C" w:rsidTr="00DA461C">
        <w:trPr>
          <w:trHeight w:val="250"/>
        </w:trPr>
        <w:tc>
          <w:tcPr>
            <w:tcW w:w="979"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5531"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3301" w:type="dxa"/>
            <w:gridSpan w:val="2"/>
            <w:tcBorders>
              <w:top w:val="single" w:sz="6" w:space="0" w:color="auto"/>
              <w:left w:val="nil"/>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w:t>
            </w:r>
          </w:p>
        </w:tc>
      </w:tr>
      <w:tr w:rsidR="00DA461C" w:rsidRPr="00DA461C" w:rsidTr="00DA461C">
        <w:trPr>
          <w:trHeight w:val="250"/>
        </w:trPr>
        <w:tc>
          <w:tcPr>
            <w:tcW w:w="979" w:type="dxa"/>
            <w:vMerge/>
            <w:tcBorders>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31" w:type="dxa"/>
            <w:vMerge/>
            <w:tcBorders>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 очередь до 2024 г.</w:t>
            </w:r>
          </w:p>
        </w:tc>
        <w:tc>
          <w:tcPr>
            <w:tcW w:w="1701"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расчетный срок до 2034 г.</w:t>
            </w:r>
          </w:p>
        </w:tc>
      </w:tr>
      <w:tr w:rsidR="00DA461C" w:rsidRPr="00DA461C" w:rsidTr="00DA461C">
        <w:trPr>
          <w:trHeight w:hRule="exact" w:val="602"/>
        </w:trPr>
        <w:tc>
          <w:tcPr>
            <w:tcW w:w="979"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5531"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Хозяйственно-питьевые нужды населения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4"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119,3</w:t>
            </w:r>
          </w:p>
        </w:tc>
        <w:tc>
          <w:tcPr>
            <w:tcW w:w="1701" w:type="dxa"/>
            <w:tcBorders>
              <w:top w:val="single" w:sz="6" w:space="0" w:color="auto"/>
              <w:left w:val="single" w:sz="6"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132,5</w:t>
            </w:r>
          </w:p>
        </w:tc>
      </w:tr>
      <w:tr w:rsidR="00DA461C" w:rsidRPr="00DA461C" w:rsidTr="00DA461C">
        <w:trPr>
          <w:trHeight w:hRule="exact" w:val="568"/>
        </w:trPr>
        <w:tc>
          <w:tcPr>
            <w:tcW w:w="979"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5531"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Пожарные расходы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108,0</w:t>
            </w:r>
          </w:p>
        </w:tc>
        <w:tc>
          <w:tcPr>
            <w:tcW w:w="1701"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108,0</w:t>
            </w:r>
          </w:p>
        </w:tc>
      </w:tr>
      <w:tr w:rsidR="00DA461C" w:rsidRPr="00DA461C" w:rsidTr="00DA461C">
        <w:trPr>
          <w:trHeight w:hRule="exact" w:val="576"/>
        </w:trPr>
        <w:tc>
          <w:tcPr>
            <w:tcW w:w="979"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w:t>
            </w:r>
          </w:p>
        </w:tc>
        <w:tc>
          <w:tcPr>
            <w:tcW w:w="5531"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Бюджетные организации и прочие нужды</w:t>
            </w:r>
          </w:p>
        </w:tc>
        <w:tc>
          <w:tcPr>
            <w:tcW w:w="1600"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35,0</w:t>
            </w:r>
          </w:p>
        </w:tc>
        <w:tc>
          <w:tcPr>
            <w:tcW w:w="1701"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35,0</w:t>
            </w:r>
          </w:p>
        </w:tc>
      </w:tr>
      <w:tr w:rsidR="00DA461C" w:rsidRPr="00DA461C" w:rsidTr="00DA461C">
        <w:trPr>
          <w:trHeight w:hRule="exact" w:val="570"/>
        </w:trPr>
        <w:tc>
          <w:tcPr>
            <w:tcW w:w="979"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w:t>
            </w:r>
          </w:p>
        </w:tc>
        <w:tc>
          <w:tcPr>
            <w:tcW w:w="5531"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Поливочные расходы</w:t>
            </w:r>
          </w:p>
        </w:tc>
        <w:tc>
          <w:tcPr>
            <w:tcW w:w="1600"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51,0</w:t>
            </w:r>
          </w:p>
        </w:tc>
        <w:tc>
          <w:tcPr>
            <w:tcW w:w="1701"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51,5</w:t>
            </w:r>
          </w:p>
        </w:tc>
      </w:tr>
      <w:tr w:rsidR="00DA461C" w:rsidRPr="00DA461C" w:rsidTr="00DA461C">
        <w:trPr>
          <w:trHeight w:hRule="exact" w:val="564"/>
        </w:trPr>
        <w:tc>
          <w:tcPr>
            <w:tcW w:w="979"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5</w:t>
            </w:r>
          </w:p>
        </w:tc>
        <w:tc>
          <w:tcPr>
            <w:tcW w:w="5531"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color w:val="000000"/>
                <w:sz w:val="24"/>
                <w:szCs w:val="20"/>
                <w:lang w:eastAsia="ru-RU"/>
              </w:rPr>
              <w:t>Расход на животноводческий сектор</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91,0</w:t>
            </w:r>
          </w:p>
        </w:tc>
        <w:tc>
          <w:tcPr>
            <w:tcW w:w="1701"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91,0</w:t>
            </w:r>
          </w:p>
        </w:tc>
      </w:tr>
      <w:tr w:rsidR="00DA461C" w:rsidRPr="00DA461C" w:rsidTr="00DA461C">
        <w:trPr>
          <w:trHeight w:hRule="exact" w:val="564"/>
        </w:trPr>
        <w:tc>
          <w:tcPr>
            <w:tcW w:w="979"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31"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1600"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404,3</w:t>
            </w:r>
          </w:p>
        </w:tc>
        <w:tc>
          <w:tcPr>
            <w:tcW w:w="1701"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418,0</w:t>
            </w:r>
          </w:p>
        </w:tc>
      </w:tr>
      <w:tr w:rsidR="00DA461C" w:rsidRPr="00DA461C" w:rsidTr="00DA461C">
        <w:trPr>
          <w:trHeight w:hRule="exact" w:val="564"/>
        </w:trPr>
        <w:tc>
          <w:tcPr>
            <w:tcW w:w="979"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31"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 с 10% на неучтенные расходы</w:t>
            </w:r>
          </w:p>
        </w:tc>
        <w:tc>
          <w:tcPr>
            <w:tcW w:w="1600"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444,7</w:t>
            </w:r>
          </w:p>
        </w:tc>
        <w:tc>
          <w:tcPr>
            <w:tcW w:w="1701"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459,8</w:t>
            </w:r>
          </w:p>
        </w:tc>
      </w:tr>
    </w:tbl>
    <w:p w:rsidR="00DA461C" w:rsidRPr="00DA461C" w:rsidRDefault="00DA461C" w:rsidP="00DA461C">
      <w:pPr>
        <w:widowControl w:val="0"/>
        <w:tabs>
          <w:tab w:val="left" w:pos="266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На расчетный срок до 2034 г. предусматривается расширение централизованной системы водоснабжения. Все потребители, подключенные к центральному водопроводу, и в дальнейшем будут централизованно получать воду из центрального водопровода.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Принципиальная схема водоснабжения существующей и проектируемой жилой и общественной застройки следующая: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Вода из скважин насосом I-го подъёма подаётся в разводящую сеть села. </w:t>
      </w: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rPr>
      </w:pPr>
      <w:r w:rsidRPr="00DA461C">
        <w:rPr>
          <w:rFonts w:ascii="Times New Roman" w:eastAsia="Microsoft YaHei" w:hAnsi="Times New Roman" w:cs="Times New Roman"/>
          <w:spacing w:val="-5"/>
          <w:sz w:val="28"/>
          <w:szCs w:val="28"/>
        </w:rPr>
        <w:t xml:space="preserve">Для обеспечения стабильного водоснабжения существующей и проектируемой застройки необходимо все действующие скважины соединить в единую водопроводную сеть.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существующих баках водонапорных башен хранится неприкосновенный пожарный запас и регулирующий объём воды.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Водопроводы основных колец трассированы по поселковым дорогам с сохранением существующих водопроводных сетей, с частичной перекладкой аварийных участков с заменого диаметра труб. Для нужд пожаротушения на кольцевой сети устанавливаются пожарные гидранты через 150м. Водопроводы проектируются из полиэтиленовых труб. </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Для гарантированного водоснабжения д. Шевели проектом предлагается: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устройство кольцевой сети объединённого хозяйственно-питьевого, противопожарного и поливочного водопровода с тупиковыми участками Ø110÷63мм;</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подключение планируемых сетей к действующим с перекладкой на большие диаметры и поэтапной заменой изношенных участков;</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строительство водозаборной скважины;</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Водопроводные сети необходимо предусмотреть для обеспечения 100% охвата жилой и коммунальной застройки централизованными системами водоснабжения с одновременной заменой старых сетей, выработавших свой амортизационный срок и сетей с недостаточной пропускной способностью.</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Площадки под размещение новых водозаборных узлов согласовываются с органами санитарного надзора в установленном порядке, с учётом соблюдения первого пояса зоны санитарной охраны в соответствии с требованиями СанПиН 2.1.4.1110-02 «Зоны санитарной охраны источников водоснабжения и водопроводов хозяйственно-питьевого водоснабжения».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Подключение планируемых площадок нового строительства, располагаемых на территории или вблизи действующих систем водоснабжения, производится по техническим условиям ООО «ТЭП».</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Для жилой застройки, не обеспеченной кольцевой водопроводной сетью, предусматривается устройство противопожарных резервуаров для наружного пожаротушения. Предлагается устройство парных противопожарных резервуаров закрытого типа, общей ёмкостью 50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 xml:space="preserve">. Резервуары оснащены водоприемными колодцами для возможности применения мотопомп, а также разворотными площадками 12х12 для пожарной техники. Объем резервуаров принят ориентировочно из условия расхода воды на наружное пожаротушение 15 л/с и может быть уточнен при рабочем проектировании в соответствии с </w:t>
      </w:r>
      <w:r w:rsidRPr="00DA461C">
        <w:rPr>
          <w:rFonts w:ascii="Times New Roman" w:eastAsia="Times New Roman" w:hAnsi="Times New Roman" w:cs="Times New Roman"/>
          <w:sz w:val="28"/>
          <w:szCs w:val="28"/>
          <w:lang w:eastAsia="ru-RU"/>
        </w:rPr>
        <w:lastRenderedPageBreak/>
        <w:t>действительным строительным объемом возводимых зданий и сооружений.</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Для снижения потерь воды, связанных с нерациональным использованием, у потребителей   повсеместно устанавливаются счётчики учёта расхода воды</w:t>
      </w:r>
      <w:r w:rsidRPr="00DA461C">
        <w:rPr>
          <w:rFonts w:ascii="Times New Roman" w:eastAsia="Times New Roman" w:hAnsi="Times New Roman" w:cs="Times New Roman"/>
          <w:color w:val="000000"/>
          <w:sz w:val="28"/>
          <w:szCs w:val="28"/>
          <w:lang w:eastAsia="ru-RU"/>
        </w:rPr>
        <w:t xml:space="preserve"> в соответствии с гл.7.2 п.7.2.1 СП 30.13330.2012.</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Схема будет реализована в период с 2014 г. по 2034 г. Проект разбивается на два этапа, на каждом из которых планируется реализация намеченных целей:</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первый этап с 2014-2024 г.:</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На этот период для обеспечения жителей д.Шевели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35"/>
        </w:numPr>
        <w:autoSpaceDE w:val="0"/>
        <w:autoSpaceDN w:val="0"/>
        <w:adjustRightInd w:val="0"/>
        <w:spacing w:after="0" w:line="240" w:lineRule="auto"/>
        <w:contextualSpacing/>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Построить новые линии водовода Ø 110÷ 63 мм протяжённостью 1,9км.</w:t>
      </w:r>
    </w:p>
    <w:p w:rsidR="00DA461C" w:rsidRPr="00DA461C" w:rsidRDefault="00DA461C" w:rsidP="00DA461C">
      <w:pPr>
        <w:widowControl w:val="0"/>
        <w:numPr>
          <w:ilvl w:val="0"/>
          <w:numId w:val="35"/>
        </w:numPr>
        <w:autoSpaceDE w:val="0"/>
        <w:autoSpaceDN w:val="0"/>
        <w:adjustRightInd w:val="0"/>
        <w:spacing w:after="0" w:line="240" w:lineRule="auto"/>
        <w:contextualSpacing/>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Подключить часть существующей и первоочередную планируемую застройку к централизованным системам водоснабжения, проложив водопроводные сети Ø 110÷ 63 мм.</w:t>
      </w:r>
    </w:p>
    <w:p w:rsidR="00DA461C" w:rsidRPr="00DA461C" w:rsidRDefault="00DA461C" w:rsidP="00DA461C">
      <w:pPr>
        <w:widowControl w:val="0"/>
        <w:autoSpaceDE w:val="0"/>
        <w:autoSpaceDN w:val="0"/>
        <w:adjustRightInd w:val="0"/>
        <w:spacing w:after="0" w:line="240" w:lineRule="auto"/>
        <w:ind w:left="720"/>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второй этап с 2024-2034 г.:</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На этот период для обеспечения жителей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36"/>
        </w:numPr>
        <w:autoSpaceDE w:val="0"/>
        <w:autoSpaceDN w:val="0"/>
        <w:adjustRightInd w:val="0"/>
        <w:spacing w:after="0" w:line="240" w:lineRule="auto"/>
        <w:contextualSpacing/>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color w:val="000000"/>
          <w:sz w:val="28"/>
          <w:szCs w:val="28"/>
          <w:lang w:eastAsia="ru-RU"/>
        </w:rPr>
        <w:t>Строительство новой водозаборной скважины в д. Шевели;</w:t>
      </w:r>
    </w:p>
    <w:p w:rsidR="00DA461C" w:rsidRPr="00DA461C" w:rsidRDefault="00DA461C" w:rsidP="00DA461C">
      <w:pPr>
        <w:widowControl w:val="0"/>
        <w:numPr>
          <w:ilvl w:val="0"/>
          <w:numId w:val="36"/>
        </w:num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Прокладка второй нитки водовода Ø 110-63 мм от новых водонапорных башен;</w:t>
      </w:r>
    </w:p>
    <w:p w:rsidR="00DA461C" w:rsidRPr="00DA461C" w:rsidRDefault="00DA461C" w:rsidP="00DA461C">
      <w:pPr>
        <w:widowControl w:val="0"/>
        <w:numPr>
          <w:ilvl w:val="0"/>
          <w:numId w:val="36"/>
        </w:num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Организовать Ι и ΙΙ пояс зон санитарной охраны для действующих и планируемых водонапорных башен согласно СанПиН 2.1.4.1110-02«Зоны санитарной охраны источников водоснабжения и водопроводов хозяйственно-питьевого водоснабжения».</w:t>
      </w:r>
    </w:p>
    <w:p w:rsidR="00DA461C" w:rsidRPr="00DA461C" w:rsidRDefault="00DA461C" w:rsidP="00DA461C">
      <w:pPr>
        <w:widowControl w:val="0"/>
        <w:numPr>
          <w:ilvl w:val="0"/>
          <w:numId w:val="36"/>
        </w:num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Подключить существующую и планируемую застройку к централизованным системам водоснабжения населённых пунктов, проложив водопроводные сети диаметром 110 ÷ 63мм общей протяжённостью 1,7км.</w:t>
      </w:r>
    </w:p>
    <w:p w:rsidR="00DA461C" w:rsidRPr="00DA461C" w:rsidRDefault="00DA461C" w:rsidP="00DA461C">
      <w:pPr>
        <w:spacing w:after="0" w:line="240" w:lineRule="auto"/>
        <w:ind w:left="284" w:firstLine="424"/>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Стоимость строительства сетей и сооружений для обеспечения стабильного водоснабжения существующей и проектируемой застройки приведена в таблице № 28.</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Таблица№ 28</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Стоимость строительства сетей и сооружений по водопроводу</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66"/>
        <w:gridCol w:w="702"/>
        <w:gridCol w:w="860"/>
        <w:gridCol w:w="1247"/>
        <w:gridCol w:w="1466"/>
      </w:tblGrid>
      <w:tr w:rsidR="00DA461C" w:rsidRPr="00DA461C" w:rsidTr="00DA461C">
        <w:trPr>
          <w:cantSplit/>
          <w:trHeight w:val="687"/>
        </w:trPr>
        <w:tc>
          <w:tcPr>
            <w:tcW w:w="54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п/п</w:t>
            </w:r>
          </w:p>
        </w:tc>
        <w:tc>
          <w:tcPr>
            <w:tcW w:w="496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Наименование</w:t>
            </w:r>
          </w:p>
        </w:tc>
        <w:tc>
          <w:tcPr>
            <w:tcW w:w="702"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изм.</w:t>
            </w:r>
          </w:p>
        </w:tc>
        <w:tc>
          <w:tcPr>
            <w:tcW w:w="86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Кол-во</w:t>
            </w:r>
          </w:p>
        </w:tc>
        <w:tc>
          <w:tcPr>
            <w:tcW w:w="2713" w:type="dxa"/>
            <w:gridSpan w:val="2"/>
            <w:tcBorders>
              <w:bottom w:val="single" w:sz="8"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Стоимость в млн.</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руб.</w:t>
            </w:r>
          </w:p>
        </w:tc>
      </w:tr>
      <w:tr w:rsidR="00DA461C" w:rsidRPr="00DA461C" w:rsidTr="00DA461C">
        <w:trPr>
          <w:cantSplit/>
          <w:trHeight w:val="197"/>
        </w:trPr>
        <w:tc>
          <w:tcPr>
            <w:tcW w:w="54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4966"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702"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86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1247" w:type="dxa"/>
            <w:tcBorders>
              <w:top w:val="single" w:sz="8" w:space="0" w:color="auto"/>
              <w:right w:val="single" w:sz="8"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 очередь до 2024 г.</w:t>
            </w:r>
          </w:p>
        </w:tc>
        <w:tc>
          <w:tcPr>
            <w:tcW w:w="1466" w:type="dxa"/>
            <w:tcBorders>
              <w:top w:val="single" w:sz="8" w:space="0" w:color="auto"/>
              <w:left w:val="single" w:sz="8"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 очередь до 2034 г.</w:t>
            </w:r>
          </w:p>
        </w:tc>
      </w:tr>
      <w:tr w:rsidR="00DA461C" w:rsidRPr="00DA461C" w:rsidTr="00DA461C">
        <w:trPr>
          <w:trHeight w:val="844"/>
        </w:trPr>
        <w:tc>
          <w:tcPr>
            <w:tcW w:w="54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w:t>
            </w:r>
          </w:p>
        </w:tc>
        <w:tc>
          <w:tcPr>
            <w:tcW w:w="496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водопровода из пластмассовых труб Д=100 - 63 мм</w:t>
            </w: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3,6</w:t>
            </w: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2,09</w:t>
            </w:r>
          </w:p>
        </w:tc>
        <w:tc>
          <w:tcPr>
            <w:tcW w:w="1466"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1,87</w:t>
            </w:r>
          </w:p>
        </w:tc>
      </w:tr>
      <w:tr w:rsidR="00DA461C" w:rsidRPr="00DA461C" w:rsidTr="00DA461C">
        <w:trPr>
          <w:trHeight w:val="686"/>
        </w:trPr>
        <w:tc>
          <w:tcPr>
            <w:tcW w:w="54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w:t>
            </w:r>
          </w:p>
        </w:tc>
        <w:tc>
          <w:tcPr>
            <w:tcW w:w="496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водозаборной скважины</w:t>
            </w: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шт.</w:t>
            </w: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w:t>
            </w:r>
          </w:p>
        </w:tc>
        <w:tc>
          <w:tcPr>
            <w:tcW w:w="1466"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w:t>
            </w:r>
          </w:p>
        </w:tc>
      </w:tr>
      <w:tr w:rsidR="00DA461C" w:rsidRPr="00DA461C" w:rsidTr="00DA461C">
        <w:trPr>
          <w:trHeight w:val="839"/>
        </w:trPr>
        <w:tc>
          <w:tcPr>
            <w:tcW w:w="54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4966" w:type="dxa"/>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Итого</w:t>
            </w: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66"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5,46</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млн. руб.</w:t>
            </w:r>
          </w:p>
        </w:tc>
        <w:bookmarkStart w:id="27" w:name="_GoBack"/>
        <w:bookmarkEnd w:id="27"/>
      </w:tr>
    </w:tbl>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Сарапки</w:t>
      </w: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rPr>
      </w:pPr>
      <w:r w:rsidRPr="00DA461C">
        <w:rPr>
          <w:rFonts w:ascii="Times New Roman" w:eastAsia="Microsoft YaHei" w:hAnsi="Times New Roman" w:cs="Times New Roman"/>
          <w:spacing w:val="-5"/>
          <w:sz w:val="28"/>
          <w:szCs w:val="28"/>
        </w:rPr>
        <w:lastRenderedPageBreak/>
        <w:t xml:space="preserve">Нормы на хозяйственно-питьевое водопотребление приняты в соответствии со СНиП 2.04.02-84 и составляют - 100 л/сут. на 1 человека для существующей одноэтажной застройки и 160 л/сут. На 1 человека для проектируемой благоустроенной застройки. Нормами водопотребления учтены расходы воды на хозяйственно-питьевые нужды в жилых и общественных зданиях, а также на питьевые нужды домашнего скота. </w:t>
      </w:r>
    </w:p>
    <w:p w:rsidR="00DA461C" w:rsidRPr="00DA461C" w:rsidRDefault="00DA461C" w:rsidP="00DA461C">
      <w:pPr>
        <w:widowControl w:val="0"/>
        <w:tabs>
          <w:tab w:val="left" w:pos="7560"/>
        </w:tabs>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Суточный расход воды на хозяйственно-питьевые нужды населения</w:t>
      </w:r>
    </w:p>
    <w:p w:rsidR="00DA461C" w:rsidRPr="00DA461C" w:rsidRDefault="00DA461C" w:rsidP="00DA461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29</w:t>
      </w:r>
    </w:p>
    <w:tbl>
      <w:tblPr>
        <w:tblW w:w="9390" w:type="dxa"/>
        <w:tblInd w:w="78" w:type="dxa"/>
        <w:tblLayout w:type="fixed"/>
        <w:tblLook w:val="0000"/>
      </w:tblPr>
      <w:tblGrid>
        <w:gridCol w:w="2258"/>
        <w:gridCol w:w="2400"/>
        <w:gridCol w:w="1350"/>
        <w:gridCol w:w="1677"/>
        <w:gridCol w:w="1705"/>
      </w:tblGrid>
      <w:tr w:rsidR="00DA461C" w:rsidRPr="00DA461C" w:rsidTr="00DA461C">
        <w:trPr>
          <w:trHeight w:val="730"/>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Сроки строительства</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Характер застройки микрорайона</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Число жителей,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Чел.</w:t>
            </w:r>
          </w:p>
        </w:tc>
        <w:tc>
          <w:tcPr>
            <w:tcW w:w="1677"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потребления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л/сут. на 1чел.</w:t>
            </w:r>
          </w:p>
        </w:tc>
        <w:tc>
          <w:tcPr>
            <w:tcW w:w="1705"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Суточный расход воды (м³/сут)</w:t>
            </w:r>
          </w:p>
        </w:tc>
      </w:tr>
      <w:tr w:rsidR="00DA461C" w:rsidRPr="00DA461C" w:rsidTr="00DA461C">
        <w:trPr>
          <w:cantSplit/>
          <w:trHeight w:hRule="exact" w:val="417"/>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w:t>
            </w:r>
          </w:p>
        </w:tc>
      </w:tr>
      <w:tr w:rsidR="00DA461C" w:rsidRPr="00DA461C" w:rsidTr="00DA461C">
        <w:trPr>
          <w:cantSplit/>
          <w:trHeight w:hRule="exact" w:val="669"/>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существующее</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256</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49</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12,5</w:t>
            </w:r>
          </w:p>
        </w:tc>
      </w:tr>
      <w:tr w:rsidR="00DA461C" w:rsidRPr="00DA461C" w:rsidTr="00DA461C">
        <w:trPr>
          <w:cantSplit/>
          <w:trHeight w:hRule="exact" w:val="786"/>
        </w:trPr>
        <w:tc>
          <w:tcPr>
            <w:tcW w:w="2258" w:type="dxa"/>
            <w:vMerge w:val="restart"/>
            <w:tcBorders>
              <w:top w:val="single" w:sz="4" w:space="0" w:color="auto"/>
              <w:left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на 1 очередь до 2024 г.</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184</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100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18,4</w:t>
            </w:r>
          </w:p>
        </w:tc>
      </w:tr>
      <w:tr w:rsidR="00DA461C" w:rsidRPr="00DA461C" w:rsidTr="00DA461C">
        <w:trPr>
          <w:cantSplit/>
          <w:trHeight w:hRule="exact" w:val="713"/>
        </w:trPr>
        <w:tc>
          <w:tcPr>
            <w:tcW w:w="2258" w:type="dxa"/>
            <w:vMerge/>
            <w:tcBorders>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 этажное новое строительство</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76</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160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12,16</w:t>
            </w:r>
          </w:p>
        </w:tc>
      </w:tr>
      <w:tr w:rsidR="00DA461C" w:rsidRPr="00DA461C" w:rsidTr="00DA461C">
        <w:trPr>
          <w:cantSplit/>
          <w:trHeight w:hRule="exact" w:val="713"/>
        </w:trPr>
        <w:tc>
          <w:tcPr>
            <w:tcW w:w="2258" w:type="dxa"/>
            <w:vMerge w:val="restart"/>
            <w:tcBorders>
              <w:top w:val="single" w:sz="4" w:space="0" w:color="auto"/>
              <w:left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на расчётный срок до 2034 г. г.срок</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135</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100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13,5</w:t>
            </w:r>
          </w:p>
        </w:tc>
      </w:tr>
      <w:tr w:rsidR="00DA461C" w:rsidRPr="00DA461C" w:rsidTr="00DA461C">
        <w:trPr>
          <w:cantSplit/>
          <w:trHeight w:hRule="exact" w:val="713"/>
        </w:trPr>
        <w:tc>
          <w:tcPr>
            <w:tcW w:w="2258" w:type="dxa"/>
            <w:vMerge/>
            <w:tcBorders>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 этажное новое строительство</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135</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160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21,6</w:t>
            </w:r>
          </w:p>
        </w:tc>
      </w:tr>
    </w:tbl>
    <w:p w:rsidR="00DA461C" w:rsidRPr="00DA461C" w:rsidRDefault="00DA461C" w:rsidP="00DA461C">
      <w:pPr>
        <w:widowControl w:val="0"/>
        <w:adjustRightInd w:val="0"/>
        <w:spacing w:before="120" w:after="120" w:line="240" w:lineRule="auto"/>
        <w:ind w:firstLine="567"/>
        <w:jc w:val="both"/>
        <w:textAlignment w:val="baseline"/>
        <w:rPr>
          <w:rFonts w:ascii="Arial" w:eastAsia="Microsoft YaHei" w:hAnsi="Arial" w:cs="Times New Roman"/>
          <w:bCs/>
          <w:spacing w:val="-5"/>
          <w:u w:val="single"/>
        </w:rPr>
      </w:pP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u w:val="single"/>
        </w:rPr>
      </w:pPr>
      <w:r w:rsidRPr="00DA461C">
        <w:rPr>
          <w:rFonts w:ascii="Times New Roman" w:eastAsia="Microsoft YaHei" w:hAnsi="Times New Roman" w:cs="Times New Roman"/>
          <w:bCs/>
          <w:spacing w:val="-5"/>
          <w:sz w:val="28"/>
          <w:szCs w:val="28"/>
          <w:u w:val="single"/>
        </w:rPr>
        <w:t>Расход воды на противопожарные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Расход воды на противопожарные нужды принят согласно СНиП 2.04.02-84. и составит для сельских населённых пунктов 5л/сек.  Расчетный расход воды на внутреннее пожаротушение принят из расчета одновременного действия двух струй по 2,5 л/сек. каждая. Время действия пожарных кранов – 3 часа.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Общий расход воды на пожаротушение составит 5+5 = 10 л/сек.</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воды на пожаротушение составит 108 м³/сут.</w:t>
      </w:r>
    </w:p>
    <w:p w:rsidR="00DA461C" w:rsidRPr="00DA461C" w:rsidRDefault="00DA461C" w:rsidP="00DA461C">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8"/>
          <w:szCs w:val="28"/>
          <w:u w:val="single"/>
        </w:rPr>
      </w:pPr>
      <w:r w:rsidRPr="00DA461C">
        <w:rPr>
          <w:rFonts w:ascii="Times New Roman" w:eastAsia="Microsoft YaHei" w:hAnsi="Times New Roman" w:cs="Times New Roman"/>
          <w:bCs/>
          <w:spacing w:val="-5"/>
          <w:sz w:val="28"/>
          <w:szCs w:val="28"/>
          <w:u w:val="single"/>
        </w:rPr>
        <w:t>Расход воды на</w:t>
      </w:r>
      <w:r w:rsidRPr="00DA461C">
        <w:rPr>
          <w:rFonts w:ascii="Times New Roman" w:eastAsia="Microsoft YaHei" w:hAnsi="Times New Roman" w:cs="Times New Roman"/>
          <w:color w:val="000000"/>
          <w:spacing w:val="-5"/>
          <w:sz w:val="28"/>
          <w:szCs w:val="28"/>
          <w:u w:val="single"/>
        </w:rPr>
        <w:t xml:space="preserve"> поливочные</w:t>
      </w:r>
      <w:r w:rsidRPr="00DA461C">
        <w:rPr>
          <w:rFonts w:ascii="Times New Roman" w:eastAsia="Microsoft YaHei" w:hAnsi="Times New Roman" w:cs="Times New Roman"/>
          <w:bCs/>
          <w:spacing w:val="-5"/>
          <w:sz w:val="28"/>
          <w:szCs w:val="28"/>
          <w:u w:val="single"/>
        </w:rPr>
        <w:t xml:space="preserve">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Расход воды на поливочные нужды принят согласно СНиП 2.04.02-84. и составит для сельских населённых пунктов 50л/сут. на одного жителя.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воды на полив составит на 1-ю очередь- 13,0 м³/сут.;</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на расчётный срок- 13,5 м³/сут.</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Полив производится из реки Уньга.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Общий расход воды по генеральному плану д. Сарапки приведен в таблице № 30.</w:t>
      </w: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 xml:space="preserve">                                                                                                                Таблица № 30</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DA461C">
        <w:rPr>
          <w:rFonts w:ascii="Times New Roman" w:eastAsia="Times New Roman" w:hAnsi="Times New Roman" w:cs="Times New Roman"/>
          <w:sz w:val="28"/>
          <w:szCs w:val="28"/>
        </w:rPr>
        <w:t>Общие расходы воды по генеральному плану д. Сарапки</w:t>
      </w:r>
    </w:p>
    <w:tbl>
      <w:tblPr>
        <w:tblW w:w="0" w:type="auto"/>
        <w:tblInd w:w="456" w:type="dxa"/>
        <w:tblLayout w:type="fixed"/>
        <w:tblCellMar>
          <w:left w:w="30" w:type="dxa"/>
          <w:right w:w="30" w:type="dxa"/>
        </w:tblCellMar>
        <w:tblLook w:val="0000"/>
      </w:tblPr>
      <w:tblGrid>
        <w:gridCol w:w="850"/>
        <w:gridCol w:w="4678"/>
        <w:gridCol w:w="1843"/>
        <w:gridCol w:w="1842"/>
      </w:tblGrid>
      <w:tr w:rsidR="00DA461C" w:rsidRPr="00DA461C" w:rsidTr="00DA461C">
        <w:trPr>
          <w:trHeight w:val="250"/>
        </w:trPr>
        <w:tc>
          <w:tcPr>
            <w:tcW w:w="850" w:type="dxa"/>
            <w:vMerge w:val="restart"/>
            <w:tcBorders>
              <w:top w:val="single" w:sz="6" w:space="0" w:color="auto"/>
              <w:left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4678"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3685" w:type="dxa"/>
            <w:gridSpan w:val="2"/>
            <w:tcBorders>
              <w:top w:val="single" w:sz="6" w:space="0" w:color="auto"/>
              <w:left w:val="nil"/>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 (м3в сут.)</w:t>
            </w:r>
          </w:p>
        </w:tc>
      </w:tr>
      <w:tr w:rsidR="00DA461C" w:rsidRPr="00DA461C" w:rsidTr="00DA461C">
        <w:trPr>
          <w:trHeight w:val="634"/>
        </w:trPr>
        <w:tc>
          <w:tcPr>
            <w:tcW w:w="850"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4678"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843" w:type="dxa"/>
            <w:tcBorders>
              <w:top w:val="single" w:sz="6" w:space="0" w:color="auto"/>
              <w:left w:val="nil"/>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 очередь до 2024 г.</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II очередь до 2034 г.</w:t>
            </w:r>
          </w:p>
        </w:tc>
      </w:tr>
      <w:tr w:rsidR="00DA461C" w:rsidRPr="00DA461C" w:rsidTr="00DA461C">
        <w:trPr>
          <w:trHeight w:hRule="exact" w:val="302"/>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lastRenderedPageBreak/>
              <w:t>1</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2</w:t>
            </w: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3</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4</w:t>
            </w:r>
          </w:p>
        </w:tc>
      </w:tr>
      <w:tr w:rsidR="00DA461C" w:rsidRPr="00DA461C" w:rsidTr="00DA461C">
        <w:trPr>
          <w:trHeight w:hRule="exact" w:val="561"/>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 xml:space="preserve">Хозяйственно-питьевые нужды населения </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30,6</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35,1</w:t>
            </w:r>
          </w:p>
        </w:tc>
      </w:tr>
      <w:tr w:rsidR="00DA461C" w:rsidRPr="00DA461C" w:rsidTr="00DA461C">
        <w:trPr>
          <w:trHeight w:hRule="exact" w:val="576"/>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Пожарные расходы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108,0</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108,0</w:t>
            </w:r>
          </w:p>
        </w:tc>
      </w:tr>
      <w:tr w:rsidR="00DA461C" w:rsidRPr="00DA461C" w:rsidTr="00DA461C">
        <w:trPr>
          <w:trHeight w:hRule="exact" w:val="556"/>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w:t>
            </w: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Поливочные расходы</w:t>
            </w:r>
          </w:p>
        </w:tc>
        <w:tc>
          <w:tcPr>
            <w:tcW w:w="1843"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13,0</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13,5</w:t>
            </w:r>
          </w:p>
        </w:tc>
      </w:tr>
      <w:tr w:rsidR="00DA461C" w:rsidRPr="00DA461C" w:rsidTr="00DA461C">
        <w:trPr>
          <w:trHeight w:hRule="exact" w:val="564"/>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w:t>
            </w: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color w:val="000000"/>
                <w:sz w:val="24"/>
                <w:szCs w:val="20"/>
                <w:lang w:eastAsia="ru-RU"/>
              </w:rPr>
              <w:t>Производственные и прочие нужды</w:t>
            </w:r>
          </w:p>
        </w:tc>
        <w:tc>
          <w:tcPr>
            <w:tcW w:w="1843"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23,0</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23,0</w:t>
            </w:r>
          </w:p>
        </w:tc>
      </w:tr>
      <w:tr w:rsidR="00DA461C" w:rsidRPr="00DA461C" w:rsidTr="00DA461C">
        <w:trPr>
          <w:trHeight w:hRule="exact" w:val="572"/>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1843"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174,6</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179,6</w:t>
            </w:r>
          </w:p>
        </w:tc>
      </w:tr>
      <w:tr w:rsidR="00DA461C" w:rsidRPr="00DA461C" w:rsidTr="00DA461C">
        <w:trPr>
          <w:trHeight w:hRule="exact" w:val="566"/>
        </w:trPr>
        <w:tc>
          <w:tcPr>
            <w:tcW w:w="5528" w:type="dxa"/>
            <w:gridSpan w:val="2"/>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b/>
                <w:sz w:val="24"/>
                <w:szCs w:val="20"/>
                <w:lang w:eastAsia="ru-RU"/>
              </w:rPr>
              <w:t>Итого с 10% на неучтенные расходы</w:t>
            </w: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192,06</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197,56</w:t>
            </w:r>
          </w:p>
        </w:tc>
      </w:tr>
    </w:tbl>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8"/>
          <w:szCs w:val="28"/>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Проектируемая схема водоснабжения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Проектом предусматривается расширение централизованной системы водоснабжения. Все потребители, подключенные к центральному водопроводу, и в дальнейшем будут централизованно получать воду из него.</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Принципиальная схема водоснабжения существующей и проектируемой жилой и общественной застройки следующая:</w:t>
      </w:r>
    </w:p>
    <w:p w:rsidR="00DA461C" w:rsidRPr="00DA461C" w:rsidRDefault="00DA461C" w:rsidP="00DA461C">
      <w:pPr>
        <w:widowControl w:val="0"/>
        <w:adjustRightInd w:val="0"/>
        <w:spacing w:before="120" w:after="120" w:line="240" w:lineRule="auto"/>
        <w:ind w:firstLine="567"/>
        <w:jc w:val="both"/>
        <w:textAlignment w:val="baseline"/>
        <w:rPr>
          <w:rFonts w:ascii="Arial" w:eastAsia="Microsoft YaHei" w:hAnsi="Arial" w:cs="Times New Roman"/>
          <w:spacing w:val="-5"/>
          <w:sz w:val="28"/>
          <w:szCs w:val="28"/>
        </w:rPr>
      </w:pPr>
      <w:r w:rsidRPr="00DA461C">
        <w:rPr>
          <w:rFonts w:ascii="Arial" w:eastAsia="Microsoft YaHei" w:hAnsi="Arial" w:cs="Times New Roman"/>
          <w:spacing w:val="-5"/>
          <w:sz w:val="28"/>
          <w:szCs w:val="28"/>
        </w:rPr>
        <w:t xml:space="preserve">    - </w:t>
      </w:r>
      <w:r w:rsidRPr="00DA461C">
        <w:rPr>
          <w:rFonts w:ascii="Times New Roman" w:eastAsia="Microsoft YaHei" w:hAnsi="Times New Roman" w:cs="Times New Roman"/>
          <w:spacing w:val="-5"/>
          <w:sz w:val="28"/>
          <w:szCs w:val="28"/>
        </w:rPr>
        <w:t>вода из скважины насосом  I-го подъёма подаётся в разводящую сеть населенного пункта</w:t>
      </w:r>
      <w:r w:rsidRPr="00DA461C">
        <w:rPr>
          <w:rFonts w:ascii="Arial" w:eastAsia="Microsoft YaHei" w:hAnsi="Arial" w:cs="Times New Roman"/>
          <w:spacing w:val="-5"/>
          <w:sz w:val="28"/>
          <w:szCs w:val="28"/>
        </w:rPr>
        <w:t>.</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существующем баке водонапорной башни хранится неприкосновенный пожарный запас и регулирующий объём воды.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Водопроводы основных колец трассированы по дорогам с сохранением существующих водопроводных сетей, с частичной перекладкой  аварийных участков с заменой диаметра труб. Для нужд пожаротушения на кольцевой сети устанавливаются пожарные гидранты через 150м. На проектный срок до 2034 г. планируется 100% снабжения населения централизованной подачей воды. Водопроводы проектируются из полиэтиленовых труб. Полив огородов в частном секторе предусматривается из реки и пруда.</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Для гарантированного водоснабжения д. Сарапки проектом предлагается: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устройство кольцевой сети объединённого хозяйственно-питьевого, противопожарного и поливочного водопровода с тупиковыми участками Ø 110 мм;</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подключение планируемых сетей к действующим с перекладкой на большие диаметры и поэтапной заменой изношенных участков;</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строительство водозаборной скважины;</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Водопроводные сети необходимо предусмотреть для обеспечения 100% охвата жилой и коммунальной застройки централизованными системами водоснабжения с одновременной заменой старых сетей, выработавших свой амортизационный срок и сетей с недостаточной пропускной способностью.</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Площадки под размещение новых водозаборных узлов согласовываются с органами санитарного надзора в установленном порядке, с учётом соблюдения первого пояса зоны санитарной охраны в соответствии с требованиями СанПиН 2.1.4.1110-02 «Зоны санитарной охраны источников водоснабжения и водопроводов хозяйственно-питьевого водоснабжения».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Подключение планируемых площадок нового строительства, </w:t>
      </w:r>
      <w:r w:rsidRPr="00DA461C">
        <w:rPr>
          <w:rFonts w:ascii="Times New Roman" w:eastAsia="Times New Roman" w:hAnsi="Times New Roman" w:cs="Times New Roman"/>
          <w:bCs/>
          <w:color w:val="000000"/>
          <w:sz w:val="28"/>
          <w:szCs w:val="28"/>
          <w:lang w:eastAsia="ru-RU"/>
        </w:rPr>
        <w:lastRenderedPageBreak/>
        <w:t>располагаемых на территории или вблизи действующих систем водоснабжения, производится по техническим условиям ООО «ТЭП».</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Для жилой застройки, не обеспеченной кольцевой водопроводной сетью, предусматривается устройство противопожарных резервуаров для наружного пожаротушения. Предлагается устройство парных противопожарных резервуаров закрытого типа, общей ёмкостью 50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 Резервуары оснащены водоприемными колодцами для возможности применения мотопомп, а также разворотными площадками 12х12 для пожарной техники. Объем резервуаров принят ориентировочно из условия расхода воды на наружное пожаротушение 15 л/с и может быть уточнен при рабочем проектировании в соответствии с действительным строительным объемом возводимых зданий и сооружений.</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Для снижения потерь воды, связанных с нерациональным использованием, у потребителей   повсеместно устанавливаются счётчики учёта расхода воды</w:t>
      </w:r>
      <w:r w:rsidRPr="00DA461C">
        <w:rPr>
          <w:rFonts w:ascii="Times New Roman" w:eastAsia="Times New Roman" w:hAnsi="Times New Roman" w:cs="Times New Roman"/>
          <w:color w:val="000000"/>
          <w:sz w:val="28"/>
          <w:szCs w:val="28"/>
          <w:lang w:eastAsia="ru-RU"/>
        </w:rPr>
        <w:t xml:space="preserve"> в соответствии с гл.7.2 п.7.2.1 СП 30.13330.2012.</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Схема будет реализована в период с 2014 г. по 2034 г. Проект разбивается на два этапа, на каждом из которых планируется реализация намеченных целей:</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первый этап с 2014-2024 г.:</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На этот период для обеспечения жителей д. Сарапки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Построить новые линии водовода Ø 110 мм протяжённостью 4,7км.</w:t>
      </w:r>
    </w:p>
    <w:p w:rsidR="00DA461C" w:rsidRPr="00DA461C" w:rsidRDefault="00DA461C" w:rsidP="00DA461C">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Подключить часть существующей и первоочередную планируемую застройку к централизованным системам водоснабжения, проложив водопроводные сети Ø 110 мм.</w:t>
      </w:r>
    </w:p>
    <w:p w:rsidR="00DA461C" w:rsidRPr="00DA461C" w:rsidRDefault="00DA461C" w:rsidP="00DA461C">
      <w:pPr>
        <w:widowControl w:val="0"/>
        <w:numPr>
          <w:ilvl w:val="0"/>
          <w:numId w:val="43"/>
        </w:numPr>
        <w:autoSpaceDE w:val="0"/>
        <w:autoSpaceDN w:val="0"/>
        <w:adjustRightInd w:val="0"/>
        <w:spacing w:after="0" w:line="240" w:lineRule="auto"/>
        <w:ind w:left="1077" w:hanging="357"/>
        <w:contextualSpacing/>
        <w:rPr>
          <w:rFonts w:ascii="Times New Roman" w:eastAsia="Calibri" w:hAnsi="Times New Roman" w:cs="Times New Roman"/>
          <w:bCs/>
          <w:color w:val="000000"/>
          <w:sz w:val="28"/>
          <w:szCs w:val="28"/>
          <w:lang w:eastAsia="ru-RU"/>
        </w:rPr>
      </w:pPr>
      <w:r w:rsidRPr="00DA461C">
        <w:rPr>
          <w:rFonts w:ascii="Times New Roman" w:eastAsia="Calibri" w:hAnsi="Times New Roman" w:cs="Times New Roman"/>
          <w:bCs/>
          <w:color w:val="000000"/>
          <w:sz w:val="28"/>
          <w:szCs w:val="28"/>
          <w:lang w:eastAsia="ru-RU"/>
        </w:rPr>
        <w:t>Строительство новой водозаборной скважины в д. Сарапки;</w:t>
      </w:r>
    </w:p>
    <w:p w:rsidR="00DA461C" w:rsidRPr="00DA461C" w:rsidRDefault="00DA461C" w:rsidP="00DA461C">
      <w:pPr>
        <w:widowControl w:val="0"/>
        <w:autoSpaceDE w:val="0"/>
        <w:autoSpaceDN w:val="0"/>
        <w:adjustRightInd w:val="0"/>
        <w:spacing w:after="0" w:line="240" w:lineRule="auto"/>
        <w:ind w:left="720"/>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второй этап с 2024-2034 г.:</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На этот период для обеспечения жителей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Прокладка второй нитки водовода Ø 110 мм от новых водонапорных башен;</w:t>
      </w:r>
    </w:p>
    <w:p w:rsidR="00DA461C" w:rsidRPr="00DA461C" w:rsidRDefault="00DA461C" w:rsidP="00DA461C">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Организовать Ι и ΙΙ пояс зон санитарной охраны для действующих и планируемых водонапорных башен согласно СанПиН 2.1.4.1110-02«Зоны санитарной охраны источников водоснабжения и водопроводов хозяйственно-питьевого водоснабжения».</w:t>
      </w:r>
    </w:p>
    <w:p w:rsidR="00DA461C" w:rsidRPr="00DA461C" w:rsidRDefault="00DA461C" w:rsidP="00DA461C">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Подключить существующую и планируемую застройку к централизованным системам водоснабжения населённых пунктов, проложив водопроводные сети диаметром 110 мм общей протяжённостью 2,8км.</w:t>
      </w:r>
    </w:p>
    <w:p w:rsidR="00DA461C" w:rsidRPr="00DA461C" w:rsidRDefault="00DA461C" w:rsidP="00DA461C">
      <w:pPr>
        <w:spacing w:after="0" w:line="240" w:lineRule="auto"/>
        <w:ind w:left="284" w:firstLine="424"/>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Стоимость строительства сетей и сооружений для обеспечения стабильного водоснабжения существующей и проектируемой застройки приведена в таблице № 31.</w:t>
      </w:r>
    </w:p>
    <w:p w:rsidR="00DA461C" w:rsidRPr="00DA461C" w:rsidRDefault="00DA461C" w:rsidP="00DA461C">
      <w:pPr>
        <w:spacing w:after="0" w:line="240" w:lineRule="auto"/>
        <w:jc w:val="both"/>
        <w:rPr>
          <w:rFonts w:ascii="Times New Roman" w:eastAsia="Times New Roman" w:hAnsi="Times New Roman" w:cs="Times New Roman"/>
          <w:bCs/>
          <w:sz w:val="28"/>
          <w:szCs w:val="28"/>
          <w:u w:val="single"/>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Таблица№ 31</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Стоимость строительства сетей и сооружений по водопроводу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66"/>
        <w:gridCol w:w="702"/>
        <w:gridCol w:w="860"/>
        <w:gridCol w:w="1247"/>
        <w:gridCol w:w="1324"/>
      </w:tblGrid>
      <w:tr w:rsidR="00DA461C" w:rsidRPr="00DA461C" w:rsidTr="00DA461C">
        <w:trPr>
          <w:cantSplit/>
          <w:trHeight w:val="687"/>
        </w:trPr>
        <w:tc>
          <w:tcPr>
            <w:tcW w:w="54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п/п</w:t>
            </w:r>
          </w:p>
        </w:tc>
        <w:tc>
          <w:tcPr>
            <w:tcW w:w="496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Наименование</w:t>
            </w:r>
          </w:p>
        </w:tc>
        <w:tc>
          <w:tcPr>
            <w:tcW w:w="702"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изм.</w:t>
            </w:r>
          </w:p>
        </w:tc>
        <w:tc>
          <w:tcPr>
            <w:tcW w:w="86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Кол-во</w:t>
            </w:r>
          </w:p>
        </w:tc>
        <w:tc>
          <w:tcPr>
            <w:tcW w:w="2571" w:type="dxa"/>
            <w:gridSpan w:val="2"/>
            <w:tcBorders>
              <w:bottom w:val="single" w:sz="8"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Стоимость, млн.</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руб.</w:t>
            </w:r>
          </w:p>
        </w:tc>
      </w:tr>
      <w:tr w:rsidR="00DA461C" w:rsidRPr="00DA461C" w:rsidTr="00DA461C">
        <w:trPr>
          <w:cantSplit/>
          <w:trHeight w:val="338"/>
        </w:trPr>
        <w:tc>
          <w:tcPr>
            <w:tcW w:w="540"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4966"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702"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860"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1247" w:type="dxa"/>
            <w:tcBorders>
              <w:top w:val="single" w:sz="8" w:space="0" w:color="auto"/>
              <w:right w:val="single" w:sz="8"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 очередь до 2024 г.</w:t>
            </w:r>
          </w:p>
        </w:tc>
        <w:tc>
          <w:tcPr>
            <w:tcW w:w="1324" w:type="dxa"/>
            <w:tcBorders>
              <w:top w:val="single" w:sz="8" w:space="0" w:color="auto"/>
              <w:left w:val="single" w:sz="8"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 очередь до 2034 г.</w:t>
            </w:r>
          </w:p>
        </w:tc>
      </w:tr>
      <w:tr w:rsidR="00DA461C" w:rsidRPr="00DA461C" w:rsidTr="00DA461C">
        <w:trPr>
          <w:trHeight w:val="460"/>
        </w:trPr>
        <w:tc>
          <w:tcPr>
            <w:tcW w:w="5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r w:rsidRPr="00DA461C">
              <w:rPr>
                <w:rFonts w:ascii="Times New Roman" w:eastAsia="Times New Roman" w:hAnsi="Times New Roman" w:cs="Times New Roman"/>
                <w:b/>
                <w:bCs/>
                <w:sz w:val="24"/>
                <w:szCs w:val="20"/>
                <w:lang w:eastAsia="ru-RU"/>
              </w:rPr>
              <w:t>1</w:t>
            </w:r>
          </w:p>
        </w:tc>
        <w:tc>
          <w:tcPr>
            <w:tcW w:w="4966"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водопровода из пластмассовых труб Д=110 мм</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7,5</w:t>
            </w: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5,17</w:t>
            </w:r>
          </w:p>
        </w:tc>
        <w:tc>
          <w:tcPr>
            <w:tcW w:w="132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3,08</w:t>
            </w:r>
          </w:p>
        </w:tc>
      </w:tr>
      <w:tr w:rsidR="00DA461C" w:rsidRPr="00DA461C" w:rsidTr="00DA461C">
        <w:trPr>
          <w:trHeight w:val="460"/>
        </w:trPr>
        <w:tc>
          <w:tcPr>
            <w:tcW w:w="54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w:t>
            </w:r>
          </w:p>
        </w:tc>
        <w:tc>
          <w:tcPr>
            <w:tcW w:w="496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водозаборной скважины</w:t>
            </w: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шт.</w:t>
            </w: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w:t>
            </w:r>
          </w:p>
        </w:tc>
        <w:tc>
          <w:tcPr>
            <w:tcW w:w="132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w:t>
            </w:r>
          </w:p>
        </w:tc>
      </w:tr>
      <w:tr w:rsidR="00DA461C" w:rsidRPr="00DA461C" w:rsidTr="00DA461C">
        <w:trPr>
          <w:trHeight w:val="460"/>
        </w:trPr>
        <w:tc>
          <w:tcPr>
            <w:tcW w:w="5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p>
        </w:tc>
        <w:tc>
          <w:tcPr>
            <w:tcW w:w="4966" w:type="dxa"/>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Итого</w:t>
            </w: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32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9,75</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млн. руб.</w:t>
            </w:r>
          </w:p>
        </w:tc>
      </w:tr>
    </w:tbl>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п. Березовка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Нормы на хозяйственно-питьевое водопотребления приняты в соответствии со СНиП 2.04.02-84 и составляют - 100 л/сут. на 1 человека для существующей одноэтажной застройки и  160 л/сут. На 1 человека для проектируемой благоустроенной застройки. Нормами водопотребления учтены расходы воды на хозяйственно-питьевые нужды в жилых и общественных зданиях, а также на питьевые нужды домашнего скота. </w:t>
      </w:r>
    </w:p>
    <w:p w:rsidR="00DA461C" w:rsidRPr="00DA461C" w:rsidRDefault="00DA461C" w:rsidP="00DA461C">
      <w:pPr>
        <w:widowControl w:val="0"/>
        <w:tabs>
          <w:tab w:val="left" w:pos="7560"/>
        </w:tabs>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Суточный расход воды на хозяйственно-питьевые нужды населения</w:t>
      </w:r>
    </w:p>
    <w:p w:rsidR="00DA461C" w:rsidRPr="00DA461C" w:rsidRDefault="00DA461C" w:rsidP="00DA461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32</w:t>
      </w:r>
    </w:p>
    <w:tbl>
      <w:tblPr>
        <w:tblW w:w="9390" w:type="dxa"/>
        <w:tblInd w:w="78" w:type="dxa"/>
        <w:tblLayout w:type="fixed"/>
        <w:tblLook w:val="0000"/>
      </w:tblPr>
      <w:tblGrid>
        <w:gridCol w:w="2258"/>
        <w:gridCol w:w="2400"/>
        <w:gridCol w:w="1350"/>
        <w:gridCol w:w="1677"/>
        <w:gridCol w:w="1705"/>
      </w:tblGrid>
      <w:tr w:rsidR="00DA461C" w:rsidRPr="00DA461C" w:rsidTr="00DA461C">
        <w:trPr>
          <w:trHeight w:val="730"/>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Сроки строительства</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Характер застройки микрорайона</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Число жителей,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Чел.</w:t>
            </w:r>
          </w:p>
        </w:tc>
        <w:tc>
          <w:tcPr>
            <w:tcW w:w="1677"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потребления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л/сут. на 1чел.</w:t>
            </w:r>
          </w:p>
        </w:tc>
        <w:tc>
          <w:tcPr>
            <w:tcW w:w="1705"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Суточный расход воды (м³/сут)</w:t>
            </w:r>
          </w:p>
        </w:tc>
      </w:tr>
      <w:tr w:rsidR="00DA461C" w:rsidRPr="00DA461C" w:rsidTr="00DA461C">
        <w:trPr>
          <w:cantSplit/>
          <w:trHeight w:hRule="exact" w:val="417"/>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w:t>
            </w:r>
          </w:p>
        </w:tc>
      </w:tr>
      <w:tr w:rsidR="00DA461C" w:rsidRPr="00DA461C" w:rsidTr="00DA461C">
        <w:trPr>
          <w:cantSplit/>
          <w:trHeight w:hRule="exact" w:val="669"/>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существующее</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459</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100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45,9</w:t>
            </w:r>
          </w:p>
        </w:tc>
      </w:tr>
      <w:tr w:rsidR="00DA461C" w:rsidRPr="00DA461C" w:rsidTr="00DA461C">
        <w:trPr>
          <w:cantSplit/>
          <w:trHeight w:hRule="exact" w:val="786"/>
        </w:trPr>
        <w:tc>
          <w:tcPr>
            <w:tcW w:w="2258" w:type="dxa"/>
            <w:vMerge w:val="restart"/>
            <w:tcBorders>
              <w:top w:val="single" w:sz="4" w:space="0" w:color="auto"/>
              <w:left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на 1 очередь до  2024 г.</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331</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100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33,1</w:t>
            </w:r>
          </w:p>
        </w:tc>
      </w:tr>
      <w:tr w:rsidR="00DA461C" w:rsidRPr="00DA461C" w:rsidTr="00DA461C">
        <w:trPr>
          <w:cantSplit/>
          <w:trHeight w:hRule="exact" w:val="713"/>
        </w:trPr>
        <w:tc>
          <w:tcPr>
            <w:tcW w:w="2258" w:type="dxa"/>
            <w:vMerge/>
            <w:tcBorders>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 этажное новое строительство</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59</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160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9,44</w:t>
            </w:r>
          </w:p>
        </w:tc>
      </w:tr>
      <w:tr w:rsidR="00DA461C" w:rsidRPr="00DA461C" w:rsidTr="00DA461C">
        <w:trPr>
          <w:cantSplit/>
          <w:trHeight w:hRule="exact" w:val="713"/>
        </w:trPr>
        <w:tc>
          <w:tcPr>
            <w:tcW w:w="2258" w:type="dxa"/>
            <w:vMerge w:val="restart"/>
            <w:tcBorders>
              <w:top w:val="single" w:sz="4" w:space="0" w:color="auto"/>
              <w:left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на расчётный срок до 2034 г. срок</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243</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100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24,3</w:t>
            </w:r>
          </w:p>
        </w:tc>
      </w:tr>
      <w:tr w:rsidR="00DA461C" w:rsidRPr="00DA461C" w:rsidTr="00DA461C">
        <w:trPr>
          <w:cantSplit/>
          <w:trHeight w:hRule="exact" w:val="713"/>
        </w:trPr>
        <w:tc>
          <w:tcPr>
            <w:tcW w:w="2258" w:type="dxa"/>
            <w:vMerge/>
            <w:tcBorders>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 этажное новое строительство</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87</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160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13,92</w:t>
            </w:r>
          </w:p>
        </w:tc>
      </w:tr>
    </w:tbl>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u w:val="single"/>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bCs/>
          <w:sz w:val="28"/>
          <w:szCs w:val="28"/>
          <w:u w:val="single"/>
          <w:lang w:eastAsia="ru-RU"/>
        </w:rPr>
        <w:t>Расход воды на противопожарные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Расход воды на противопожарные нужды принят согласно СНиП 2.04.02-84. и составит для сельских населённых пунктов 5л/сек.  Расчетный расход воды на внутреннее пожаротушение принят из расчета одновременного действия двух струй по 2,5 л/сек. каждая. Время действия пожарных кранов – 3 часа.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Общий расход воды на пожаротушение составит 5+5 = 10 л/сек.</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воды на пожаротушение составит 108 м³/сут.</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bCs/>
          <w:sz w:val="28"/>
          <w:szCs w:val="28"/>
          <w:u w:val="single"/>
          <w:lang w:eastAsia="ru-RU"/>
        </w:rPr>
        <w:t>Расход воды на</w:t>
      </w:r>
      <w:r w:rsidRPr="00DA461C">
        <w:rPr>
          <w:rFonts w:ascii="Times New Roman" w:eastAsia="Times New Roman" w:hAnsi="Times New Roman" w:cs="Times New Roman"/>
          <w:color w:val="000000"/>
          <w:sz w:val="28"/>
          <w:szCs w:val="28"/>
          <w:u w:val="single"/>
          <w:lang w:eastAsia="ru-RU"/>
        </w:rPr>
        <w:t xml:space="preserve"> поливочные</w:t>
      </w:r>
      <w:r w:rsidRPr="00DA461C">
        <w:rPr>
          <w:rFonts w:ascii="Times New Roman" w:eastAsia="Times New Roman" w:hAnsi="Times New Roman" w:cs="Times New Roman"/>
          <w:bCs/>
          <w:sz w:val="28"/>
          <w:szCs w:val="28"/>
          <w:u w:val="single"/>
          <w:lang w:eastAsia="ru-RU"/>
        </w:rPr>
        <w:t xml:space="preserve">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Расход воды на поливочные нужды принят согласно СНиП 2.04.02-84. и составит для сельских населённых пунктов 50л/сут. на одного жителя.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воды на полив составит на 1-ю очередь- 19,5 м³/сут.;</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на расчётный срок- 16,5 м³/сут.</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Полив предусматривается из поселкового водопровода.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lastRenderedPageBreak/>
        <w:tab/>
        <w:t>Общий расход воды по генеральному плану п. Березовка приведен в таблице № 34.</w:t>
      </w: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xml:space="preserve">                                                                                                                Таблица № 34</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Общие расходы воды по генеральному плануп. Березовка</w:t>
      </w:r>
    </w:p>
    <w:tbl>
      <w:tblPr>
        <w:tblW w:w="0" w:type="auto"/>
        <w:tblInd w:w="456" w:type="dxa"/>
        <w:tblLayout w:type="fixed"/>
        <w:tblCellMar>
          <w:left w:w="30" w:type="dxa"/>
          <w:right w:w="30" w:type="dxa"/>
        </w:tblCellMar>
        <w:tblLook w:val="0000"/>
      </w:tblPr>
      <w:tblGrid>
        <w:gridCol w:w="850"/>
        <w:gridCol w:w="4678"/>
        <w:gridCol w:w="1843"/>
        <w:gridCol w:w="1842"/>
      </w:tblGrid>
      <w:tr w:rsidR="00DA461C" w:rsidRPr="00DA461C" w:rsidTr="00DA461C">
        <w:trPr>
          <w:trHeight w:val="250"/>
        </w:trPr>
        <w:tc>
          <w:tcPr>
            <w:tcW w:w="850" w:type="dxa"/>
            <w:vMerge w:val="restart"/>
            <w:tcBorders>
              <w:top w:val="single" w:sz="6" w:space="0" w:color="auto"/>
              <w:left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4678"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3685" w:type="dxa"/>
            <w:gridSpan w:val="2"/>
            <w:tcBorders>
              <w:top w:val="single" w:sz="6" w:space="0" w:color="auto"/>
              <w:left w:val="nil"/>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 (м3в сут.)</w:t>
            </w:r>
          </w:p>
        </w:tc>
      </w:tr>
      <w:tr w:rsidR="00DA461C" w:rsidRPr="00DA461C" w:rsidTr="00DA461C">
        <w:trPr>
          <w:trHeight w:val="634"/>
        </w:trPr>
        <w:tc>
          <w:tcPr>
            <w:tcW w:w="850"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4678"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843" w:type="dxa"/>
            <w:tcBorders>
              <w:top w:val="single" w:sz="6" w:space="0" w:color="auto"/>
              <w:left w:val="nil"/>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 очередь до 2024 г.</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II очередь до 2034 г.</w:t>
            </w:r>
          </w:p>
        </w:tc>
      </w:tr>
      <w:tr w:rsidR="00DA461C" w:rsidRPr="00DA461C" w:rsidTr="00DA461C">
        <w:trPr>
          <w:trHeight w:hRule="exact" w:val="302"/>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1</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2</w:t>
            </w: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3</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4</w:t>
            </w:r>
          </w:p>
        </w:tc>
      </w:tr>
      <w:tr w:rsidR="00DA461C" w:rsidRPr="00DA461C" w:rsidTr="00DA461C">
        <w:trPr>
          <w:trHeight w:hRule="exact" w:val="561"/>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 xml:space="preserve">Хозяйственно-питьевые нужды населения </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42,54</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38,22</w:t>
            </w:r>
          </w:p>
        </w:tc>
      </w:tr>
      <w:tr w:rsidR="00DA461C" w:rsidRPr="00DA461C" w:rsidTr="00DA461C">
        <w:trPr>
          <w:trHeight w:hRule="exact" w:val="576"/>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Пожарные расходы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108,0</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108,0</w:t>
            </w:r>
          </w:p>
        </w:tc>
      </w:tr>
      <w:tr w:rsidR="00DA461C" w:rsidRPr="00DA461C" w:rsidTr="00DA461C">
        <w:trPr>
          <w:trHeight w:hRule="exact" w:val="556"/>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w:t>
            </w: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Поливочные расходы</w:t>
            </w:r>
          </w:p>
        </w:tc>
        <w:tc>
          <w:tcPr>
            <w:tcW w:w="1843"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19,5</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16,5</w:t>
            </w:r>
          </w:p>
        </w:tc>
      </w:tr>
      <w:tr w:rsidR="00DA461C" w:rsidRPr="00DA461C" w:rsidTr="00DA461C">
        <w:trPr>
          <w:trHeight w:hRule="exact" w:val="564"/>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w:t>
            </w: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color w:val="000000"/>
                <w:sz w:val="24"/>
                <w:szCs w:val="20"/>
                <w:lang w:eastAsia="ru-RU"/>
              </w:rPr>
              <w:t>Бюджетные организации и прочие нужды</w:t>
            </w:r>
          </w:p>
        </w:tc>
        <w:tc>
          <w:tcPr>
            <w:tcW w:w="1843"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35,0</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35,0</w:t>
            </w:r>
          </w:p>
        </w:tc>
      </w:tr>
      <w:tr w:rsidR="00DA461C" w:rsidRPr="00DA461C" w:rsidTr="00DA461C">
        <w:trPr>
          <w:trHeight w:hRule="exact" w:val="572"/>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1843"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205,04</w:t>
            </w:r>
          </w:p>
        </w:tc>
        <w:tc>
          <w:tcPr>
            <w:tcW w:w="1842"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197,72</w:t>
            </w:r>
          </w:p>
        </w:tc>
      </w:tr>
      <w:tr w:rsidR="00DA461C" w:rsidRPr="00DA461C" w:rsidTr="00DA461C">
        <w:trPr>
          <w:trHeight w:hRule="exact" w:val="566"/>
        </w:trPr>
        <w:tc>
          <w:tcPr>
            <w:tcW w:w="5528" w:type="dxa"/>
            <w:gridSpan w:val="2"/>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b/>
                <w:sz w:val="24"/>
                <w:szCs w:val="20"/>
                <w:lang w:eastAsia="ru-RU"/>
              </w:rPr>
              <w:t>Итого с 10% на неучтенные расходы</w:t>
            </w:r>
          </w:p>
        </w:tc>
        <w:tc>
          <w:tcPr>
            <w:tcW w:w="1843"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225,54</w:t>
            </w:r>
          </w:p>
        </w:tc>
        <w:tc>
          <w:tcPr>
            <w:tcW w:w="1842"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217,5</w:t>
            </w:r>
          </w:p>
        </w:tc>
      </w:tr>
    </w:tbl>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Проектируемая схема водоснабжения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Проектом предусматривается расширение централизованной системы водоснабжения. Все потребители, подключенные к центральному водопроводу, и в дальнейшем будут централизованно получать воду из него.</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Принципиальная схема водоснабжения существующей и проектируемой жилой и общественной застройки следующая: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 вода из скважины насосом I-го подъёма подаётся в разводящую сеть населенного пункта.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существующем баке водонапорной башни хранится неприкосновенный пожарный запас и регулирующий объём воды.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Водопроводы основных колец трассированы по дорогам с сохранением существующих водопроводных сетей, с частичной перекладкой аварийных участков с заменого диаметра труб. Для нужд пожаротушения на кольцевой сети устанавливаются пожарные гидранты через 150м. На проектный срок до 2034 г. планируется 100% снабжения населения централизованной подачей воды. Водопроводы проектируются из полиэтиленовых труб. Полив огородов в частном секторе предусматривается из поселкового водопровода.</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Для гарантированного водоснабжения п. Березовка проектом предлагается: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устройство кольцевой сети объединённого хозяйственно-питьевого, противопожарного и поливочного водопровода с тупиковыми участками Ø 110 мм;</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подключение планируемых сетей к действующим с перекладкой на большие диаметры и поэтапной заменой изношенных участков.</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Водопроводные сети необходимо предусмотреть для обеспечения 100% охвата жилой и коммунальной застройки централизованными системами водоснабжения с одновременной заменой старых сетей, выработавших свой амортизационный срок и сетей с недостаточной пропускной способностью.</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lastRenderedPageBreak/>
        <w:t>Площадки под размещение новых водозаборных узлов согласовываются с органами санитарного надзора в установленном порядке, с учётом соблюдения первого пояса зоны санитарной охраны в соответствии с требованиями СанПиН 2.1.4.1110-02 «Зоны санитарной охраны источников водоснабжения и водопроводов хозяйственно-питьевого водоснабжения».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Подключение планируемых площадок нового строительства, располагаемых на территории или вблизи действующих систем водоснабжения, производится по техническим условиям ООО «ТЭП».  </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Для жилой застройки, не обеспеченной кольцевой водопроводной сетью, предусматривается устройство противопожарных резервуаров для наружного пожаротушения. Предлагается устройство парных противопожарных резервуаров закрытого типа, общей ёмкостью 50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 Резервуары оснащены водоприемными колодцами для возможности применения мотопомп, а также разворотными площадками 12х12 для пожарной техники. Объем резервуаров принят ориентировочно из условия расхода воды на наружное пожаротушение 15 л/с и может быть уточнен при рабочем проектировании в соответствии с действительным строительным объемом возводимых зданий и сооружений.</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Для снижения потерь воды, связанных с нерациональным использованием, у потребителей   повсеместно устанавливаются счётчики учёта расхода воды</w:t>
      </w:r>
      <w:r w:rsidRPr="00DA461C">
        <w:rPr>
          <w:rFonts w:ascii="Times New Roman" w:eastAsia="Times New Roman" w:hAnsi="Times New Roman" w:cs="Times New Roman"/>
          <w:color w:val="000000"/>
          <w:sz w:val="28"/>
          <w:szCs w:val="28"/>
          <w:lang w:eastAsia="ru-RU"/>
        </w:rPr>
        <w:t xml:space="preserve"> в соответствии с гл.7.2 п.7.2.1 СП 30.13330.2012.</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Схема будет реализована в период с 2014 г. по 2034 г. Проект разбивается на два этапа, на каждом из которых планируется реализация намеченных целей:</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первый этап с 2014-2024 г.:</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На этот период для обеспечения жителей п. Березовка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45"/>
        </w:numPr>
        <w:autoSpaceDE w:val="0"/>
        <w:autoSpaceDN w:val="0"/>
        <w:adjustRightInd w:val="0"/>
        <w:spacing w:after="0" w:line="240" w:lineRule="auto"/>
        <w:contextualSpacing/>
        <w:jc w:val="both"/>
        <w:rPr>
          <w:rFonts w:ascii="Times New Roman" w:eastAsia="Calibri" w:hAnsi="Times New Roman" w:cs="Times New Roman"/>
          <w:bCs/>
          <w:color w:val="000000"/>
          <w:sz w:val="28"/>
          <w:szCs w:val="28"/>
          <w:lang w:eastAsia="ru-RU"/>
        </w:rPr>
      </w:pPr>
      <w:r w:rsidRPr="00DA461C">
        <w:rPr>
          <w:rFonts w:ascii="Times New Roman" w:eastAsia="Calibri" w:hAnsi="Times New Roman" w:cs="Times New Roman"/>
          <w:bCs/>
          <w:color w:val="000000"/>
          <w:sz w:val="28"/>
          <w:szCs w:val="28"/>
          <w:lang w:eastAsia="ru-RU"/>
        </w:rPr>
        <w:t>Построить новые линии водовода Ø 110 мм протяжённостью 3,5 км.</w:t>
      </w:r>
    </w:p>
    <w:p w:rsidR="00DA461C" w:rsidRPr="00DA461C" w:rsidRDefault="00DA461C" w:rsidP="00DA461C">
      <w:pPr>
        <w:widowControl w:val="0"/>
        <w:numPr>
          <w:ilvl w:val="0"/>
          <w:numId w:val="45"/>
        </w:numPr>
        <w:autoSpaceDE w:val="0"/>
        <w:autoSpaceDN w:val="0"/>
        <w:adjustRightInd w:val="0"/>
        <w:spacing w:after="0" w:line="240" w:lineRule="auto"/>
        <w:contextualSpacing/>
        <w:jc w:val="both"/>
        <w:rPr>
          <w:rFonts w:ascii="Times New Roman" w:eastAsia="Calibri" w:hAnsi="Times New Roman" w:cs="Times New Roman"/>
          <w:bCs/>
          <w:color w:val="000000"/>
          <w:sz w:val="28"/>
          <w:szCs w:val="28"/>
          <w:lang w:eastAsia="ru-RU"/>
        </w:rPr>
      </w:pPr>
      <w:r w:rsidRPr="00DA461C">
        <w:rPr>
          <w:rFonts w:ascii="Times New Roman" w:eastAsia="Calibri" w:hAnsi="Times New Roman" w:cs="Times New Roman"/>
          <w:bCs/>
          <w:color w:val="000000"/>
          <w:sz w:val="28"/>
          <w:szCs w:val="28"/>
          <w:lang w:eastAsia="ru-RU"/>
        </w:rPr>
        <w:t>Подключить часть существующей и первоочередную планируемую застройку к централизованным системам водоснабжения, проложив водопроводные сети Ø 110 мм.</w:t>
      </w:r>
    </w:p>
    <w:p w:rsidR="00DA461C" w:rsidRPr="00DA461C" w:rsidRDefault="00DA461C" w:rsidP="00DA461C">
      <w:pPr>
        <w:widowControl w:val="0"/>
        <w:autoSpaceDE w:val="0"/>
        <w:autoSpaceDN w:val="0"/>
        <w:adjustRightInd w:val="0"/>
        <w:spacing w:after="0" w:line="240" w:lineRule="auto"/>
        <w:ind w:left="720"/>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второй этап с 2024-2034 г.:</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На этот период для обеспечения жителей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46"/>
        </w:num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DA461C">
        <w:rPr>
          <w:rFonts w:ascii="Times New Roman" w:eastAsia="Calibri" w:hAnsi="Times New Roman" w:cs="Times New Roman"/>
          <w:color w:val="000000"/>
          <w:sz w:val="28"/>
          <w:szCs w:val="28"/>
          <w:lang w:eastAsia="ru-RU"/>
        </w:rPr>
        <w:t>Прокладка второй нитки водовода Ø 110 мм от новых водонапорных башен;</w:t>
      </w:r>
    </w:p>
    <w:p w:rsidR="00DA461C" w:rsidRPr="00DA461C" w:rsidRDefault="00DA461C" w:rsidP="00DA461C">
      <w:pPr>
        <w:widowControl w:val="0"/>
        <w:numPr>
          <w:ilvl w:val="0"/>
          <w:numId w:val="46"/>
        </w:num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DA461C">
        <w:rPr>
          <w:rFonts w:ascii="Times New Roman" w:eastAsia="Calibri" w:hAnsi="Times New Roman" w:cs="Times New Roman"/>
          <w:color w:val="000000"/>
          <w:sz w:val="28"/>
          <w:szCs w:val="28"/>
          <w:lang w:eastAsia="ru-RU"/>
        </w:rPr>
        <w:t>Организовать Ι и ΙΙ пояс зон санитарной охраны для действующих и планируемых водонапорных башен согласно СанПиН 2.1.4.1110-02«Зоны санитарной охраны источников водоснабжения и водопроводов хозяйственно-питьевого водоснабжения».</w:t>
      </w:r>
    </w:p>
    <w:p w:rsidR="00DA461C" w:rsidRPr="00DA461C" w:rsidRDefault="00DA461C" w:rsidP="00DA461C">
      <w:pPr>
        <w:widowControl w:val="0"/>
        <w:numPr>
          <w:ilvl w:val="0"/>
          <w:numId w:val="46"/>
        </w:num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DA461C">
        <w:rPr>
          <w:rFonts w:ascii="Times New Roman" w:eastAsia="Calibri" w:hAnsi="Times New Roman" w:cs="Times New Roman"/>
          <w:color w:val="000000"/>
          <w:sz w:val="28"/>
          <w:szCs w:val="28"/>
          <w:lang w:eastAsia="ru-RU"/>
        </w:rPr>
        <w:t>Подключить существующую и планируемую застройку к централизованным системам водоснабжения населённых пунктов, проложив водопроводные сети диаметром 110 мм общей протяжённостью 1,5  км.</w:t>
      </w:r>
    </w:p>
    <w:p w:rsidR="00DA461C" w:rsidRPr="00DA461C" w:rsidRDefault="00DA461C" w:rsidP="00DA461C">
      <w:pPr>
        <w:widowControl w:val="0"/>
        <w:autoSpaceDE w:val="0"/>
        <w:autoSpaceDN w:val="0"/>
        <w:adjustRightInd w:val="0"/>
        <w:spacing w:after="0" w:line="240" w:lineRule="auto"/>
        <w:ind w:left="284" w:firstLine="424"/>
        <w:contextualSpacing/>
        <w:jc w:val="both"/>
        <w:rPr>
          <w:rFonts w:ascii="Times New Roman" w:eastAsia="Calibri" w:hAnsi="Times New Roman" w:cs="Times New Roman"/>
          <w:color w:val="000000"/>
          <w:sz w:val="28"/>
          <w:szCs w:val="28"/>
          <w:lang w:eastAsia="ru-RU"/>
        </w:rPr>
      </w:pPr>
      <w:r w:rsidRPr="00DA461C">
        <w:rPr>
          <w:rFonts w:ascii="Times New Roman" w:eastAsia="Calibri" w:hAnsi="Times New Roman" w:cs="Times New Roman"/>
          <w:color w:val="000000"/>
          <w:sz w:val="28"/>
          <w:szCs w:val="28"/>
          <w:lang w:eastAsia="ru-RU"/>
        </w:rPr>
        <w:t>Стоимость строительства сетей и сооружений для обеспечения стабильного водоснабжения существующей и проектируемой застройки приведена в таблице № 35.</w:t>
      </w:r>
    </w:p>
    <w:p w:rsidR="00DA461C" w:rsidRPr="00DA461C" w:rsidRDefault="00DA461C" w:rsidP="00DA461C">
      <w:pPr>
        <w:widowControl w:val="0"/>
        <w:autoSpaceDE w:val="0"/>
        <w:autoSpaceDN w:val="0"/>
        <w:adjustRightInd w:val="0"/>
        <w:spacing w:after="0" w:line="240" w:lineRule="auto"/>
        <w:ind w:left="284" w:firstLine="424"/>
        <w:contextualSpacing/>
        <w:jc w:val="both"/>
        <w:rPr>
          <w:rFonts w:ascii="Times New Roman" w:eastAsia="Calibri" w:hAnsi="Times New Roman" w:cs="Times New Roman"/>
          <w:bCs/>
          <w:sz w:val="28"/>
          <w:szCs w:val="28"/>
          <w:u w:val="single"/>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Таблица № 35</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Стоимость строительства сетей и сооружений по водопроводу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66"/>
        <w:gridCol w:w="702"/>
        <w:gridCol w:w="860"/>
        <w:gridCol w:w="1247"/>
        <w:gridCol w:w="1324"/>
      </w:tblGrid>
      <w:tr w:rsidR="00DA461C" w:rsidRPr="00DA461C" w:rsidTr="00DA461C">
        <w:trPr>
          <w:cantSplit/>
          <w:trHeight w:val="687"/>
        </w:trPr>
        <w:tc>
          <w:tcPr>
            <w:tcW w:w="54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п/п</w:t>
            </w:r>
          </w:p>
        </w:tc>
        <w:tc>
          <w:tcPr>
            <w:tcW w:w="496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Наименование</w:t>
            </w:r>
          </w:p>
        </w:tc>
        <w:tc>
          <w:tcPr>
            <w:tcW w:w="702"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изм.</w:t>
            </w:r>
          </w:p>
        </w:tc>
        <w:tc>
          <w:tcPr>
            <w:tcW w:w="86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Кол-во</w:t>
            </w:r>
          </w:p>
        </w:tc>
        <w:tc>
          <w:tcPr>
            <w:tcW w:w="2571" w:type="dxa"/>
            <w:gridSpan w:val="2"/>
            <w:tcBorders>
              <w:bottom w:val="single" w:sz="8"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Стоимость,  млн.</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руб.</w:t>
            </w:r>
          </w:p>
        </w:tc>
      </w:tr>
      <w:tr w:rsidR="00DA461C" w:rsidRPr="00DA461C" w:rsidTr="00DA461C">
        <w:trPr>
          <w:cantSplit/>
          <w:trHeight w:val="338"/>
        </w:trPr>
        <w:tc>
          <w:tcPr>
            <w:tcW w:w="540"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4966"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702"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860"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1247" w:type="dxa"/>
            <w:tcBorders>
              <w:top w:val="single" w:sz="8" w:space="0" w:color="auto"/>
              <w:right w:val="single" w:sz="8"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 очередь до 2024 г.</w:t>
            </w:r>
          </w:p>
        </w:tc>
        <w:tc>
          <w:tcPr>
            <w:tcW w:w="1324" w:type="dxa"/>
            <w:tcBorders>
              <w:top w:val="single" w:sz="8" w:space="0" w:color="auto"/>
              <w:left w:val="single" w:sz="8"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 очередь до 2034 г.</w:t>
            </w:r>
          </w:p>
        </w:tc>
      </w:tr>
      <w:tr w:rsidR="00DA461C" w:rsidRPr="00DA461C" w:rsidTr="00DA461C">
        <w:trPr>
          <w:trHeight w:val="460"/>
        </w:trPr>
        <w:tc>
          <w:tcPr>
            <w:tcW w:w="5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w:t>
            </w:r>
          </w:p>
        </w:tc>
        <w:tc>
          <w:tcPr>
            <w:tcW w:w="4966"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водопровода из пластмассовых труб Д=110 - 63мм</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5,0</w:t>
            </w: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3,85</w:t>
            </w:r>
          </w:p>
        </w:tc>
        <w:tc>
          <w:tcPr>
            <w:tcW w:w="132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1,65</w:t>
            </w:r>
          </w:p>
        </w:tc>
      </w:tr>
      <w:tr w:rsidR="00DA461C" w:rsidRPr="00DA461C" w:rsidTr="00DA461C">
        <w:trPr>
          <w:trHeight w:val="460"/>
        </w:trPr>
        <w:tc>
          <w:tcPr>
            <w:tcW w:w="5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p>
        </w:tc>
        <w:tc>
          <w:tcPr>
            <w:tcW w:w="4966" w:type="dxa"/>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Итого</w:t>
            </w: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32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5,5</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млн. руб.</w:t>
            </w:r>
          </w:p>
        </w:tc>
      </w:tr>
    </w:tbl>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Новобарачаты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Нормы на хозяйственно-питьевое водопотребление приняты в соответствии со СНиП 2.04.02-84 и составляют - 100 л/сут. на 1 человека для существующей и проектируемой одноэтажной застройки. Нормами водопотребления учтены расходы воды на хозяйственно-питьевые нужды в жилых и общественных зданиях, а также на питьевые нужды домашнего скота. </w:t>
      </w:r>
    </w:p>
    <w:p w:rsidR="00DA461C" w:rsidRPr="00DA461C" w:rsidRDefault="00DA461C" w:rsidP="00DA461C">
      <w:pPr>
        <w:widowControl w:val="0"/>
        <w:tabs>
          <w:tab w:val="left" w:pos="7560"/>
        </w:tabs>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Суточный расход воды на хозяйственно-питьевые нужды населения</w:t>
      </w:r>
    </w:p>
    <w:p w:rsidR="00DA461C" w:rsidRPr="00DA461C" w:rsidRDefault="00DA461C" w:rsidP="00DA461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36</w:t>
      </w:r>
    </w:p>
    <w:tbl>
      <w:tblPr>
        <w:tblW w:w="9390" w:type="dxa"/>
        <w:tblInd w:w="78" w:type="dxa"/>
        <w:tblLayout w:type="fixed"/>
        <w:tblLook w:val="0000"/>
      </w:tblPr>
      <w:tblGrid>
        <w:gridCol w:w="2258"/>
        <w:gridCol w:w="2400"/>
        <w:gridCol w:w="1350"/>
        <w:gridCol w:w="1677"/>
        <w:gridCol w:w="1705"/>
      </w:tblGrid>
      <w:tr w:rsidR="00DA461C" w:rsidRPr="00DA461C" w:rsidTr="00DA461C">
        <w:trPr>
          <w:trHeight w:val="730"/>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Сроки строительства</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Характер застройки микрорайона</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Число жителей,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чел.</w:t>
            </w:r>
          </w:p>
        </w:tc>
        <w:tc>
          <w:tcPr>
            <w:tcW w:w="1677"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потребления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л/сут. на 1чел.</w:t>
            </w:r>
          </w:p>
        </w:tc>
        <w:tc>
          <w:tcPr>
            <w:tcW w:w="1705"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Суточный расход воды (м³/сут)</w:t>
            </w:r>
          </w:p>
        </w:tc>
      </w:tr>
      <w:tr w:rsidR="00DA461C" w:rsidRPr="00DA461C" w:rsidTr="00DA461C">
        <w:trPr>
          <w:cantSplit/>
          <w:trHeight w:hRule="exact" w:val="417"/>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w:t>
            </w:r>
          </w:p>
        </w:tc>
      </w:tr>
      <w:tr w:rsidR="00DA461C" w:rsidRPr="00DA461C" w:rsidTr="00DA461C">
        <w:trPr>
          <w:cantSplit/>
          <w:trHeight w:hRule="exact" w:val="669"/>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существующее</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50</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57,2</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2,86</w:t>
            </w:r>
          </w:p>
        </w:tc>
      </w:tr>
      <w:tr w:rsidR="00DA461C" w:rsidRPr="00DA461C" w:rsidTr="00DA461C">
        <w:trPr>
          <w:cantSplit/>
          <w:trHeight w:hRule="exact" w:val="786"/>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на 1 очередь до  2024 г.</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62</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100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6,2</w:t>
            </w:r>
          </w:p>
        </w:tc>
      </w:tr>
      <w:tr w:rsidR="00DA461C" w:rsidRPr="00DA461C" w:rsidTr="00DA461C">
        <w:trPr>
          <w:cantSplit/>
          <w:trHeight w:hRule="exact" w:val="713"/>
        </w:trPr>
        <w:tc>
          <w:tcPr>
            <w:tcW w:w="2258" w:type="dxa"/>
            <w:tcBorders>
              <w:top w:val="single" w:sz="4" w:space="0" w:color="auto"/>
              <w:left w:val="single" w:sz="4" w:space="0" w:color="auto"/>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на расчётный срок до 2034 г. г.срок</w:t>
            </w:r>
          </w:p>
        </w:tc>
        <w:tc>
          <w:tcPr>
            <w:tcW w:w="2400"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74</w:t>
            </w:r>
          </w:p>
        </w:tc>
        <w:tc>
          <w:tcPr>
            <w:tcW w:w="1677" w:type="dxa"/>
            <w:tcBorders>
              <w:top w:val="single" w:sz="4" w:space="0" w:color="auto"/>
              <w:left w:val="nil"/>
              <w:bottom w:val="single" w:sz="4" w:space="0" w:color="auto"/>
              <w:right w:val="single" w:sz="4" w:space="0" w:color="auto"/>
            </w:tcBorders>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100</w:t>
            </w:r>
          </w:p>
        </w:tc>
        <w:tc>
          <w:tcPr>
            <w:tcW w:w="1705" w:type="dxa"/>
            <w:tcBorders>
              <w:top w:val="single" w:sz="4" w:space="0" w:color="auto"/>
              <w:left w:val="nil"/>
              <w:bottom w:val="single" w:sz="4" w:space="0" w:color="auto"/>
              <w:right w:val="single" w:sz="4" w:space="0" w:color="auto"/>
            </w:tcBorders>
            <w:noWrap/>
            <w:vAlign w:val="bottom"/>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7,4</w:t>
            </w:r>
          </w:p>
        </w:tc>
      </w:tr>
    </w:tbl>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u w:val="single"/>
          <w:lang w:eastAsia="ru-RU"/>
        </w:rPr>
      </w:pP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Расход воды на животноводческий сектор приведен в таблице № 37.</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Таблица №  37</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DA461C">
        <w:rPr>
          <w:rFonts w:ascii="Times New Roman" w:eastAsia="Times New Roman" w:hAnsi="Times New Roman" w:cs="Times New Roman"/>
          <w:sz w:val="28"/>
          <w:szCs w:val="28"/>
        </w:rPr>
        <w:t>Расход воды на животноводческий сектор</w:t>
      </w:r>
    </w:p>
    <w:tbl>
      <w:tblPr>
        <w:tblW w:w="0" w:type="auto"/>
        <w:tblInd w:w="314" w:type="dxa"/>
        <w:tblLayout w:type="fixed"/>
        <w:tblCellMar>
          <w:left w:w="30" w:type="dxa"/>
          <w:right w:w="30" w:type="dxa"/>
        </w:tblCellMar>
        <w:tblLook w:val="0000"/>
      </w:tblPr>
      <w:tblGrid>
        <w:gridCol w:w="567"/>
        <w:gridCol w:w="2749"/>
        <w:gridCol w:w="1260"/>
        <w:gridCol w:w="1620"/>
        <w:gridCol w:w="1600"/>
        <w:gridCol w:w="1559"/>
      </w:tblGrid>
      <w:tr w:rsidR="00DA461C" w:rsidRPr="00DA461C" w:rsidTr="00DA461C">
        <w:trPr>
          <w:trHeight w:val="250"/>
        </w:trPr>
        <w:tc>
          <w:tcPr>
            <w:tcW w:w="567"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2749" w:type="dxa"/>
            <w:vMerge w:val="restart"/>
            <w:tcBorders>
              <w:top w:val="single" w:sz="6" w:space="0" w:color="auto"/>
              <w:left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1260" w:type="dxa"/>
            <w:vMerge w:val="restart"/>
            <w:tcBorders>
              <w:top w:val="single" w:sz="6" w:space="0" w:color="auto"/>
              <w:left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Кол-во голов</w:t>
            </w:r>
          </w:p>
        </w:tc>
        <w:tc>
          <w:tcPr>
            <w:tcW w:w="1620" w:type="dxa"/>
            <w:vMerge w:val="restart"/>
            <w:tcBorders>
              <w:top w:val="single" w:sz="6" w:space="0" w:color="auto"/>
              <w:left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потребления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sz w:val="24"/>
                <w:szCs w:val="20"/>
                <w:lang w:eastAsia="ru-RU"/>
              </w:rPr>
              <w:t>л/сут на 1голову</w:t>
            </w:r>
          </w:p>
        </w:tc>
        <w:tc>
          <w:tcPr>
            <w:tcW w:w="3159" w:type="dxa"/>
            <w:gridSpan w:val="2"/>
            <w:tcBorders>
              <w:top w:val="single" w:sz="6" w:space="0" w:color="auto"/>
              <w:left w:val="nil"/>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w:t>
            </w:r>
            <w:r w:rsidRPr="00DA461C">
              <w:rPr>
                <w:rFonts w:ascii="Times New Roman" w:eastAsia="Times New Roman" w:hAnsi="Times New Roman" w:cs="Times New Roman"/>
                <w:sz w:val="24"/>
                <w:szCs w:val="20"/>
                <w:lang w:eastAsia="ru-RU"/>
              </w:rPr>
              <w:t>м³/сут;</w:t>
            </w:r>
          </w:p>
        </w:tc>
      </w:tr>
      <w:tr w:rsidR="00DA461C" w:rsidRPr="00DA461C" w:rsidTr="00DA461C">
        <w:trPr>
          <w:trHeight w:val="250"/>
        </w:trPr>
        <w:tc>
          <w:tcPr>
            <w:tcW w:w="567"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2749" w:type="dxa"/>
            <w:vMerge/>
            <w:tcBorders>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260" w:type="dxa"/>
            <w:vMerge/>
            <w:tcBorders>
              <w:left w:val="single" w:sz="4"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620" w:type="dxa"/>
            <w:vMerge/>
            <w:tcBorders>
              <w:left w:val="single" w:sz="4"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 очередь</w:t>
            </w:r>
          </w:p>
        </w:tc>
        <w:tc>
          <w:tcPr>
            <w:tcW w:w="1559"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расчетный срок до 2034 г.</w:t>
            </w:r>
          </w:p>
        </w:tc>
      </w:tr>
      <w:tr w:rsidR="00DA461C" w:rsidRPr="00DA461C" w:rsidTr="00DA461C">
        <w:trPr>
          <w:trHeight w:hRule="exact" w:val="1280"/>
        </w:trPr>
        <w:tc>
          <w:tcPr>
            <w:tcW w:w="567" w:type="dxa"/>
            <w:tcBorders>
              <w:top w:val="single" w:sz="4"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274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Ферма КРС</w:t>
            </w:r>
          </w:p>
        </w:tc>
        <w:tc>
          <w:tcPr>
            <w:tcW w:w="1260" w:type="dxa"/>
            <w:tcBorders>
              <w:top w:val="single" w:sz="6" w:space="0" w:color="auto"/>
              <w:left w:val="single" w:sz="4"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200</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1620" w:type="dxa"/>
            <w:tcBorders>
              <w:top w:val="single" w:sz="6" w:space="0" w:color="auto"/>
              <w:left w:val="single" w:sz="4"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80</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1600"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16,0</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155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16,0</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16"/>
          <w:szCs w:val="16"/>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bCs/>
          <w:sz w:val="28"/>
          <w:szCs w:val="28"/>
          <w:u w:val="single"/>
          <w:lang w:eastAsia="ru-RU"/>
        </w:rPr>
        <w:t>Расход воды на противопожарные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Расход воды на противопожарные нужды принят согласно СНиП 2.04.02-84. и составит для сельских населённых пунктов 5л/сек. Суточный расход воды на пожаротушение составит 54 м³/сут. Пожарный расход храниться в баке </w:t>
      </w:r>
      <w:r w:rsidRPr="00DA461C">
        <w:rPr>
          <w:rFonts w:ascii="Times New Roman" w:eastAsia="Times New Roman" w:hAnsi="Times New Roman" w:cs="Times New Roman"/>
          <w:sz w:val="28"/>
          <w:szCs w:val="28"/>
          <w:lang w:eastAsia="ru-RU"/>
        </w:rPr>
        <w:lastRenderedPageBreak/>
        <w:t>существующей водонапорной башни.</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bCs/>
          <w:sz w:val="28"/>
          <w:szCs w:val="28"/>
          <w:u w:val="single"/>
          <w:lang w:eastAsia="ru-RU"/>
        </w:rPr>
        <w:t>Расход воды на</w:t>
      </w:r>
      <w:r w:rsidRPr="00DA461C">
        <w:rPr>
          <w:rFonts w:ascii="Times New Roman" w:eastAsia="Times New Roman" w:hAnsi="Times New Roman" w:cs="Times New Roman"/>
          <w:color w:val="000000"/>
          <w:sz w:val="28"/>
          <w:szCs w:val="28"/>
          <w:u w:val="single"/>
          <w:lang w:eastAsia="ru-RU"/>
        </w:rPr>
        <w:t xml:space="preserve"> поливочные</w:t>
      </w:r>
      <w:r w:rsidRPr="00DA461C">
        <w:rPr>
          <w:rFonts w:ascii="Times New Roman" w:eastAsia="Times New Roman" w:hAnsi="Times New Roman" w:cs="Times New Roman"/>
          <w:bCs/>
          <w:sz w:val="28"/>
          <w:szCs w:val="28"/>
          <w:u w:val="single"/>
          <w:lang w:eastAsia="ru-RU"/>
        </w:rPr>
        <w:t xml:space="preserve"> нужды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Расход воды на поливочные нужды принят согласно СНиП 2.04.02-84. и составит для сельских населённых пунктов 50л/сут. на одного жителя. </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воды на полив составит на 1-ю очередь- 9,75 м³/сут.;</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на расчётный срок- 9,5 м³/сут.</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Общий расход воды д. Новобарачаты приведен в таблице № 38.</w:t>
      </w: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xml:space="preserve">                                                                                                                Таблица № 38</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Общие расходы воды по генеральному плану д. Новобарачаты</w:t>
      </w:r>
    </w:p>
    <w:tbl>
      <w:tblPr>
        <w:tblW w:w="0" w:type="auto"/>
        <w:tblInd w:w="456" w:type="dxa"/>
        <w:tblLayout w:type="fixed"/>
        <w:tblCellMar>
          <w:left w:w="30" w:type="dxa"/>
          <w:right w:w="30" w:type="dxa"/>
        </w:tblCellMar>
        <w:tblLook w:val="0000"/>
      </w:tblPr>
      <w:tblGrid>
        <w:gridCol w:w="850"/>
        <w:gridCol w:w="4678"/>
        <w:gridCol w:w="2268"/>
        <w:gridCol w:w="1417"/>
      </w:tblGrid>
      <w:tr w:rsidR="00DA461C" w:rsidRPr="00DA461C" w:rsidTr="00DA461C">
        <w:trPr>
          <w:trHeight w:val="250"/>
        </w:trPr>
        <w:tc>
          <w:tcPr>
            <w:tcW w:w="850" w:type="dxa"/>
            <w:vMerge w:val="restart"/>
            <w:tcBorders>
              <w:top w:val="single" w:sz="6" w:space="0" w:color="auto"/>
              <w:left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4678"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3685" w:type="dxa"/>
            <w:gridSpan w:val="2"/>
            <w:tcBorders>
              <w:top w:val="single" w:sz="6" w:space="0" w:color="auto"/>
              <w:left w:val="nil"/>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 (м3в сут.)</w:t>
            </w:r>
          </w:p>
        </w:tc>
      </w:tr>
      <w:tr w:rsidR="00DA461C" w:rsidRPr="00DA461C" w:rsidTr="00DA461C">
        <w:trPr>
          <w:trHeight w:val="634"/>
        </w:trPr>
        <w:tc>
          <w:tcPr>
            <w:tcW w:w="850"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4678"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2268" w:type="dxa"/>
            <w:tcBorders>
              <w:top w:val="single" w:sz="6" w:space="0" w:color="auto"/>
              <w:left w:val="nil"/>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 очередь до 2024 г.</w:t>
            </w:r>
          </w:p>
        </w:tc>
        <w:tc>
          <w:tcPr>
            <w:tcW w:w="1417"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II очередь до 2034 г.</w:t>
            </w:r>
          </w:p>
        </w:tc>
      </w:tr>
      <w:tr w:rsidR="00DA461C" w:rsidRPr="00DA461C" w:rsidTr="00DA461C">
        <w:trPr>
          <w:trHeight w:hRule="exact" w:val="302"/>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1</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2</w:t>
            </w:r>
          </w:p>
        </w:tc>
        <w:tc>
          <w:tcPr>
            <w:tcW w:w="2268"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3</w:t>
            </w:r>
          </w:p>
        </w:tc>
        <w:tc>
          <w:tcPr>
            <w:tcW w:w="1417"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A461C">
              <w:rPr>
                <w:rFonts w:ascii="Times New Roman" w:eastAsia="Times New Roman" w:hAnsi="Times New Roman" w:cs="Times New Roman"/>
                <w:color w:val="000000"/>
                <w:sz w:val="20"/>
                <w:szCs w:val="20"/>
                <w:lang w:eastAsia="ru-RU"/>
              </w:rPr>
              <w:t>4</w:t>
            </w:r>
          </w:p>
        </w:tc>
      </w:tr>
      <w:tr w:rsidR="00DA461C" w:rsidRPr="00DA461C" w:rsidTr="00DA461C">
        <w:trPr>
          <w:trHeight w:hRule="exact" w:val="561"/>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 xml:space="preserve">Хозяйственно-питьевые нужды населения </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2268"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6,2</w:t>
            </w:r>
          </w:p>
        </w:tc>
        <w:tc>
          <w:tcPr>
            <w:tcW w:w="1417"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7,4</w:t>
            </w:r>
          </w:p>
        </w:tc>
      </w:tr>
      <w:tr w:rsidR="00DA461C" w:rsidRPr="00DA461C" w:rsidTr="00DA461C">
        <w:trPr>
          <w:trHeight w:hRule="exact" w:val="576"/>
        </w:trPr>
        <w:tc>
          <w:tcPr>
            <w:tcW w:w="850"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4678" w:type="dxa"/>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Пожарные расходы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2268"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54</w:t>
            </w:r>
          </w:p>
        </w:tc>
        <w:tc>
          <w:tcPr>
            <w:tcW w:w="1417"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54</w:t>
            </w:r>
          </w:p>
        </w:tc>
      </w:tr>
      <w:tr w:rsidR="00DA461C" w:rsidRPr="00DA461C" w:rsidTr="00DA461C">
        <w:trPr>
          <w:trHeight w:hRule="exact" w:val="556"/>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w:t>
            </w: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Поливочные расходы</w:t>
            </w:r>
          </w:p>
        </w:tc>
        <w:tc>
          <w:tcPr>
            <w:tcW w:w="2268"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9,75</w:t>
            </w:r>
          </w:p>
        </w:tc>
        <w:tc>
          <w:tcPr>
            <w:tcW w:w="1417"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9,5</w:t>
            </w:r>
          </w:p>
        </w:tc>
      </w:tr>
      <w:tr w:rsidR="00DA461C" w:rsidRPr="00DA461C" w:rsidTr="00DA461C">
        <w:trPr>
          <w:trHeight w:hRule="exact" w:val="564"/>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w:t>
            </w: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на животноводческий сектор</w:t>
            </w:r>
          </w:p>
        </w:tc>
        <w:tc>
          <w:tcPr>
            <w:tcW w:w="2268"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16,0</w:t>
            </w:r>
          </w:p>
        </w:tc>
        <w:tc>
          <w:tcPr>
            <w:tcW w:w="1417"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16,0</w:t>
            </w:r>
          </w:p>
        </w:tc>
      </w:tr>
      <w:tr w:rsidR="00DA461C" w:rsidRPr="00DA461C" w:rsidTr="00DA461C">
        <w:trPr>
          <w:trHeight w:hRule="exact" w:val="564"/>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w:t>
            </w: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color w:val="000000"/>
                <w:sz w:val="24"/>
                <w:szCs w:val="20"/>
                <w:lang w:eastAsia="ru-RU"/>
              </w:rPr>
              <w:t>Производственные и прочие нужды</w:t>
            </w:r>
          </w:p>
        </w:tc>
        <w:tc>
          <w:tcPr>
            <w:tcW w:w="2268"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1,2</w:t>
            </w:r>
          </w:p>
        </w:tc>
        <w:tc>
          <w:tcPr>
            <w:tcW w:w="1417"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1,2</w:t>
            </w:r>
          </w:p>
        </w:tc>
      </w:tr>
      <w:tr w:rsidR="00DA461C" w:rsidRPr="00DA461C" w:rsidTr="00DA461C">
        <w:trPr>
          <w:trHeight w:hRule="exact" w:val="572"/>
        </w:trPr>
        <w:tc>
          <w:tcPr>
            <w:tcW w:w="850"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4678" w:type="dxa"/>
            <w:tcBorders>
              <w:top w:val="single" w:sz="6" w:space="0" w:color="auto"/>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2268" w:type="dxa"/>
            <w:tcBorders>
              <w:top w:val="single" w:sz="6" w:space="0" w:color="auto"/>
              <w:left w:val="nil"/>
              <w:bottom w:val="single" w:sz="6"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87,15</w:t>
            </w:r>
          </w:p>
        </w:tc>
        <w:tc>
          <w:tcPr>
            <w:tcW w:w="1417"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88,1</w:t>
            </w:r>
          </w:p>
        </w:tc>
      </w:tr>
      <w:tr w:rsidR="00DA461C" w:rsidRPr="00DA461C" w:rsidTr="00DA461C">
        <w:trPr>
          <w:trHeight w:hRule="exact" w:val="566"/>
        </w:trPr>
        <w:tc>
          <w:tcPr>
            <w:tcW w:w="5528" w:type="dxa"/>
            <w:gridSpan w:val="2"/>
            <w:tcBorders>
              <w:top w:val="single" w:sz="6" w:space="0" w:color="auto"/>
              <w:left w:val="single" w:sz="6" w:space="0" w:color="auto"/>
              <w:bottom w:val="single" w:sz="4"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b/>
                <w:sz w:val="24"/>
                <w:szCs w:val="20"/>
                <w:lang w:eastAsia="ru-RU"/>
              </w:rPr>
              <w:t>Итого с 10% на неучтенные расходы</w:t>
            </w:r>
          </w:p>
        </w:tc>
        <w:tc>
          <w:tcPr>
            <w:tcW w:w="2268" w:type="dxa"/>
            <w:tcBorders>
              <w:top w:val="single" w:sz="6" w:space="0" w:color="auto"/>
              <w:left w:val="nil"/>
              <w:bottom w:val="single" w:sz="4" w:space="0" w:color="auto"/>
              <w:right w:val="nil"/>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95,9</w:t>
            </w:r>
          </w:p>
        </w:tc>
        <w:tc>
          <w:tcPr>
            <w:tcW w:w="1417" w:type="dxa"/>
            <w:tcBorders>
              <w:top w:val="single" w:sz="6" w:space="0" w:color="auto"/>
              <w:left w:val="single" w:sz="6"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96,91</w:t>
            </w:r>
          </w:p>
        </w:tc>
      </w:tr>
    </w:tbl>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Проектируемая схема водоснабжения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Проектом предусматривается расширение централизованной системы водоснабжения. Все потребители, подключенные к центральному водопроводу, и в дальнейшем будут централизованно получать воду из него.</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Принципиальная схема водоснабжения существующей и проектируемой жилой и общественной застройки следующая:</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 вода из скважины насосом I-го подъёма подаётся в разводящую сеть населенного пункта.</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существующем баке водонапорной башни хранится неприкосновенный пожарный запас и регулирующий объём воды.</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Водопроводы основных колец трассированы по дорогам с сохранением существующих водопроводных сетей, с частичной перекладкой аварийных участков с заменого диаметра труб. Для нужд пожаротушения на кольцевой сети устанавливаются пожарные гидранты через 150м. На проектный срок до 2034 г. планируется 100% снабжения населения централизованной подачей воды. Водопроводы проектируются из полиэтиленовых труб. Полив огородов в частном секторе предусматривается из реки.</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Для гарантированного водоснабжения д. Новобарачаты проектом предлагается:</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xml:space="preserve">- устройство кольцевой сети объединённого хозяйственно-питьевого, противопожарного и поливочного водопровода с тупиковыми участками Ø 110 </w:t>
      </w:r>
      <w:r w:rsidRPr="00DA461C">
        <w:rPr>
          <w:rFonts w:ascii="Times New Roman" w:eastAsia="Times New Roman" w:hAnsi="Times New Roman" w:cs="Times New Roman"/>
          <w:color w:val="000000"/>
          <w:sz w:val="28"/>
          <w:szCs w:val="28"/>
          <w:lang w:eastAsia="ru-RU"/>
        </w:rPr>
        <w:lastRenderedPageBreak/>
        <w:t>мм;</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 подключение планируемых сетей к действующим с перекладкой на большие диаметры и поэтапной заменой изношенных участков.</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Водопроводные сети необходимо предусмотреть для обеспечения 100%  охвата жилой застройки централизованными системами водоснабжения с одновременной заменой старых сетей, выработавших свой амортизационный срок и сетей с недостаточной пропускной способностью.</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Подключение планируемых площадок нового строительства, располагаемых на территории или вблизи действующих систем водоснабжения, производится по техническим условиям ООО «ТЭП».  </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Для жилой застройки, не обеспеченной кольцевой водопроводной сетью, предусматривается устройство противопожарных резервуаров для наружного пожаротушения. Предлагается устройство парных противопожарных резервуаров закрытого типа, общей ёмкостью 50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 Резервуары оснащены водоприемными колодцами для возможности применения мотопомп, а также разворотными площадками 12х12 для пожарной техники. Объем резервуаров принят ориентировочно из условия расхода воды на наружное пожаротушение 15 л/с и может быть уточнен при рабочем проектировании в соответствии с действительным строительным объемом возводимых зданий и сооружений.</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Для снижения потерь воды, связанных с нерациональным использованием, у потребителей   повсеместно устанавливаются счётчики учёта расхода воды</w:t>
      </w:r>
      <w:r w:rsidRPr="00DA461C">
        <w:rPr>
          <w:rFonts w:ascii="Times New Roman" w:eastAsia="Times New Roman" w:hAnsi="Times New Roman" w:cs="Times New Roman"/>
          <w:color w:val="000000"/>
          <w:sz w:val="28"/>
          <w:szCs w:val="28"/>
          <w:lang w:eastAsia="ru-RU"/>
        </w:rPr>
        <w:t xml:space="preserve"> в соответствии с гл.7.2 п.7.2.1 СП 30.13330.2012.</w:t>
      </w:r>
    </w:p>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A461C">
        <w:rPr>
          <w:rFonts w:ascii="Times New Roman" w:eastAsia="Times New Roman" w:hAnsi="Times New Roman" w:cs="Times New Roman"/>
          <w:color w:val="000000"/>
          <w:sz w:val="28"/>
          <w:szCs w:val="28"/>
          <w:lang w:eastAsia="ru-RU"/>
        </w:rPr>
        <w:t>Схема будет реализована в период с 2014 г. по 2034 г. Проект разбивается на два этапа, на каждом из которых планируется реализация намеченных целей:</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первый этап с 2014-2024 г.:</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 xml:space="preserve">   На этот период для обеспечения жителей д. Новобарачаты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47"/>
        </w:numPr>
        <w:autoSpaceDE w:val="0"/>
        <w:autoSpaceDN w:val="0"/>
        <w:adjustRightInd w:val="0"/>
        <w:spacing w:after="0" w:line="240" w:lineRule="auto"/>
        <w:contextualSpacing/>
        <w:jc w:val="both"/>
        <w:rPr>
          <w:rFonts w:ascii="Times New Roman" w:eastAsia="Calibri" w:hAnsi="Times New Roman" w:cs="Times New Roman"/>
          <w:bCs/>
          <w:color w:val="000000"/>
          <w:sz w:val="28"/>
          <w:szCs w:val="28"/>
          <w:lang w:eastAsia="ru-RU"/>
        </w:rPr>
      </w:pPr>
      <w:r w:rsidRPr="00DA461C">
        <w:rPr>
          <w:rFonts w:ascii="Times New Roman" w:eastAsia="Calibri" w:hAnsi="Times New Roman" w:cs="Times New Roman"/>
          <w:bCs/>
          <w:color w:val="000000"/>
          <w:sz w:val="28"/>
          <w:szCs w:val="28"/>
          <w:lang w:eastAsia="ru-RU"/>
        </w:rPr>
        <w:t>Построить новые линии водовода Ø 110 мм протяжённостью 0,7 км.</w:t>
      </w:r>
    </w:p>
    <w:p w:rsidR="00DA461C" w:rsidRPr="00DA461C" w:rsidRDefault="00DA461C" w:rsidP="00DA461C">
      <w:pPr>
        <w:widowControl w:val="0"/>
        <w:numPr>
          <w:ilvl w:val="0"/>
          <w:numId w:val="47"/>
        </w:numPr>
        <w:autoSpaceDE w:val="0"/>
        <w:autoSpaceDN w:val="0"/>
        <w:adjustRightInd w:val="0"/>
        <w:spacing w:after="0" w:line="240" w:lineRule="auto"/>
        <w:contextualSpacing/>
        <w:jc w:val="both"/>
        <w:rPr>
          <w:rFonts w:ascii="Times New Roman" w:eastAsia="Calibri" w:hAnsi="Times New Roman" w:cs="Times New Roman"/>
          <w:bCs/>
          <w:color w:val="000000"/>
          <w:sz w:val="28"/>
          <w:szCs w:val="28"/>
          <w:lang w:eastAsia="ru-RU"/>
        </w:rPr>
      </w:pPr>
      <w:r w:rsidRPr="00DA461C">
        <w:rPr>
          <w:rFonts w:ascii="Times New Roman" w:eastAsia="Calibri" w:hAnsi="Times New Roman" w:cs="Times New Roman"/>
          <w:bCs/>
          <w:color w:val="000000"/>
          <w:sz w:val="28"/>
          <w:szCs w:val="28"/>
          <w:lang w:eastAsia="ru-RU"/>
        </w:rPr>
        <w:t>Подключить часть существующей и первоочередную планируемую застройку к централизованным системам водоснабжения, проложив водопроводные сети Ø 110 мм.</w:t>
      </w:r>
    </w:p>
    <w:p w:rsidR="00DA461C" w:rsidRPr="00DA461C" w:rsidRDefault="00DA461C" w:rsidP="00DA461C">
      <w:pPr>
        <w:widowControl w:val="0"/>
        <w:autoSpaceDE w:val="0"/>
        <w:autoSpaceDN w:val="0"/>
        <w:adjustRightInd w:val="0"/>
        <w:spacing w:after="0" w:line="240" w:lineRule="auto"/>
        <w:ind w:left="720"/>
        <w:jc w:val="both"/>
        <w:rPr>
          <w:rFonts w:ascii="Times New Roman" w:eastAsia="Times New Roman" w:hAnsi="Times New Roman" w:cs="Times New Roman"/>
          <w:color w:val="000000"/>
          <w:sz w:val="28"/>
          <w:szCs w:val="28"/>
          <w:u w:val="single"/>
          <w:lang w:eastAsia="ru-RU"/>
        </w:rPr>
      </w:pPr>
      <w:r w:rsidRPr="00DA461C">
        <w:rPr>
          <w:rFonts w:ascii="Times New Roman" w:eastAsia="Times New Roman" w:hAnsi="Times New Roman" w:cs="Times New Roman"/>
          <w:color w:val="000000"/>
          <w:sz w:val="28"/>
          <w:szCs w:val="28"/>
          <w:u w:val="single"/>
          <w:lang w:eastAsia="ru-RU"/>
        </w:rPr>
        <w:t>На второй этап с 2024-2034 г.:</w:t>
      </w:r>
    </w:p>
    <w:p w:rsidR="00DA461C" w:rsidRPr="00DA461C" w:rsidRDefault="00DA461C" w:rsidP="00DA461C">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lang w:eastAsia="ru-RU"/>
        </w:rPr>
      </w:pPr>
      <w:r w:rsidRPr="00DA461C">
        <w:rPr>
          <w:rFonts w:ascii="Times New Roman" w:eastAsia="Times New Roman" w:hAnsi="Times New Roman" w:cs="Times New Roman"/>
          <w:bCs/>
          <w:color w:val="000000"/>
          <w:sz w:val="28"/>
          <w:szCs w:val="28"/>
          <w:lang w:eastAsia="ru-RU"/>
        </w:rPr>
        <w:t>На этот период для обеспечения жителей водой питьевого качества в системе хозяйственно-питьевого водоснабжения необходимо выполнить следующие мероприятия:</w:t>
      </w:r>
    </w:p>
    <w:p w:rsidR="00DA461C" w:rsidRPr="00DA461C" w:rsidRDefault="00DA461C" w:rsidP="00DA461C">
      <w:pPr>
        <w:widowControl w:val="0"/>
        <w:numPr>
          <w:ilvl w:val="0"/>
          <w:numId w:val="48"/>
        </w:num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DA461C">
        <w:rPr>
          <w:rFonts w:ascii="Times New Roman" w:eastAsia="Calibri" w:hAnsi="Times New Roman" w:cs="Times New Roman"/>
          <w:color w:val="000000"/>
          <w:sz w:val="28"/>
          <w:szCs w:val="28"/>
          <w:lang w:eastAsia="ru-RU"/>
        </w:rPr>
        <w:t>Организовать Ι и ΙΙ пояс зон санитарной охраны для действующих и планируемых водонапорных башен согласно СанПиН 2.1.4.1110-02«Зоны санитарной охраны источников водоснабжения и водопроводов хозяйственно-питьевого водоснабжения».</w:t>
      </w:r>
    </w:p>
    <w:p w:rsidR="00DA461C" w:rsidRPr="00DA461C" w:rsidRDefault="00DA461C" w:rsidP="00DA461C">
      <w:pPr>
        <w:widowControl w:val="0"/>
        <w:numPr>
          <w:ilvl w:val="0"/>
          <w:numId w:val="48"/>
        </w:numPr>
        <w:autoSpaceDE w:val="0"/>
        <w:autoSpaceDN w:val="0"/>
        <w:adjustRightInd w:val="0"/>
        <w:spacing w:after="0" w:line="240" w:lineRule="auto"/>
        <w:contextualSpacing/>
        <w:jc w:val="both"/>
        <w:rPr>
          <w:rFonts w:ascii="Times New Roman" w:eastAsia="Calibri" w:hAnsi="Times New Roman" w:cs="Times New Roman"/>
          <w:color w:val="000000"/>
          <w:sz w:val="28"/>
          <w:szCs w:val="28"/>
          <w:lang w:eastAsia="ru-RU"/>
        </w:rPr>
      </w:pPr>
      <w:r w:rsidRPr="00DA461C">
        <w:rPr>
          <w:rFonts w:ascii="Times New Roman" w:eastAsia="Calibri" w:hAnsi="Times New Roman" w:cs="Times New Roman"/>
          <w:color w:val="000000"/>
          <w:sz w:val="28"/>
          <w:szCs w:val="28"/>
          <w:lang w:eastAsia="ru-RU"/>
        </w:rPr>
        <w:t>Подключить существующую и планируемую застройку к централизованным системам водоснабжения населённых пунктов, проложив водопроводные сети диаметром 110 мм общей протяжённостью 0,5 км.</w:t>
      </w:r>
    </w:p>
    <w:p w:rsidR="00DA461C" w:rsidRPr="00DA461C" w:rsidRDefault="00DA461C" w:rsidP="00DA461C">
      <w:pPr>
        <w:widowControl w:val="0"/>
        <w:autoSpaceDE w:val="0"/>
        <w:autoSpaceDN w:val="0"/>
        <w:adjustRightInd w:val="0"/>
        <w:spacing w:after="0" w:line="240" w:lineRule="auto"/>
        <w:ind w:left="284" w:firstLine="424"/>
        <w:contextualSpacing/>
        <w:jc w:val="both"/>
        <w:rPr>
          <w:rFonts w:ascii="Times New Roman" w:eastAsia="Calibri" w:hAnsi="Times New Roman" w:cs="Times New Roman"/>
          <w:bCs/>
          <w:sz w:val="28"/>
          <w:szCs w:val="28"/>
          <w:u w:val="single"/>
          <w:lang w:eastAsia="ru-RU"/>
        </w:rPr>
      </w:pPr>
      <w:r w:rsidRPr="00DA461C">
        <w:rPr>
          <w:rFonts w:ascii="Times New Roman" w:eastAsia="Calibri" w:hAnsi="Times New Roman" w:cs="Times New Roman"/>
          <w:color w:val="000000"/>
          <w:sz w:val="28"/>
          <w:szCs w:val="28"/>
          <w:lang w:eastAsia="ru-RU"/>
        </w:rPr>
        <w:t xml:space="preserve">Стоимость строительства сетей и сооружений для обеспечения стабильного водоснабжения существующей и проектируемой застройки </w:t>
      </w:r>
      <w:r w:rsidRPr="00DA461C">
        <w:rPr>
          <w:rFonts w:ascii="Times New Roman" w:eastAsia="Calibri" w:hAnsi="Times New Roman" w:cs="Times New Roman"/>
          <w:color w:val="000000"/>
          <w:sz w:val="28"/>
          <w:szCs w:val="28"/>
          <w:lang w:eastAsia="ru-RU"/>
        </w:rPr>
        <w:lastRenderedPageBreak/>
        <w:t>приведена в таблице № 39.</w:t>
      </w: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Таблица № 39</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Стоимость строительства сетей и сооружений по водопроводу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66"/>
        <w:gridCol w:w="702"/>
        <w:gridCol w:w="860"/>
        <w:gridCol w:w="1247"/>
        <w:gridCol w:w="1324"/>
      </w:tblGrid>
      <w:tr w:rsidR="00DA461C" w:rsidRPr="00DA461C" w:rsidTr="00DA461C">
        <w:trPr>
          <w:cantSplit/>
          <w:trHeight w:val="687"/>
        </w:trPr>
        <w:tc>
          <w:tcPr>
            <w:tcW w:w="54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п/п</w:t>
            </w:r>
          </w:p>
        </w:tc>
        <w:tc>
          <w:tcPr>
            <w:tcW w:w="496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Наименование</w:t>
            </w:r>
          </w:p>
        </w:tc>
        <w:tc>
          <w:tcPr>
            <w:tcW w:w="702"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изм.</w:t>
            </w:r>
          </w:p>
        </w:tc>
        <w:tc>
          <w:tcPr>
            <w:tcW w:w="86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Кол-во</w:t>
            </w:r>
          </w:p>
        </w:tc>
        <w:tc>
          <w:tcPr>
            <w:tcW w:w="2571" w:type="dxa"/>
            <w:gridSpan w:val="2"/>
            <w:tcBorders>
              <w:bottom w:val="single" w:sz="8"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Стоимость, млн.</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руб.</w:t>
            </w:r>
          </w:p>
        </w:tc>
      </w:tr>
      <w:tr w:rsidR="00DA461C" w:rsidRPr="00DA461C" w:rsidTr="00DA461C">
        <w:trPr>
          <w:cantSplit/>
          <w:trHeight w:val="338"/>
        </w:trPr>
        <w:tc>
          <w:tcPr>
            <w:tcW w:w="540"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4966"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702"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860"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1247" w:type="dxa"/>
            <w:tcBorders>
              <w:top w:val="single" w:sz="8" w:space="0" w:color="auto"/>
              <w:right w:val="single" w:sz="8"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 очередь до 2024 г.</w:t>
            </w:r>
          </w:p>
        </w:tc>
        <w:tc>
          <w:tcPr>
            <w:tcW w:w="1324" w:type="dxa"/>
            <w:tcBorders>
              <w:top w:val="single" w:sz="8" w:space="0" w:color="auto"/>
              <w:left w:val="single" w:sz="8"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 очередь до 2034 г.</w:t>
            </w:r>
          </w:p>
        </w:tc>
      </w:tr>
      <w:tr w:rsidR="00DA461C" w:rsidRPr="00DA461C" w:rsidTr="00DA461C">
        <w:trPr>
          <w:trHeight w:val="460"/>
        </w:trPr>
        <w:tc>
          <w:tcPr>
            <w:tcW w:w="5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w:t>
            </w:r>
          </w:p>
        </w:tc>
        <w:tc>
          <w:tcPr>
            <w:tcW w:w="4966"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водопровода из пластмассовых труб Д=110 мм</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w:t>
            </w: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0,77</w:t>
            </w:r>
          </w:p>
        </w:tc>
        <w:tc>
          <w:tcPr>
            <w:tcW w:w="132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w:t>
            </w:r>
          </w:p>
        </w:tc>
      </w:tr>
      <w:tr w:rsidR="00DA461C" w:rsidRPr="00DA461C" w:rsidTr="00DA461C">
        <w:trPr>
          <w:trHeight w:val="460"/>
        </w:trPr>
        <w:tc>
          <w:tcPr>
            <w:tcW w:w="54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p>
        </w:tc>
        <w:tc>
          <w:tcPr>
            <w:tcW w:w="4966" w:type="dxa"/>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Итого</w:t>
            </w:r>
          </w:p>
        </w:tc>
        <w:tc>
          <w:tcPr>
            <w:tcW w:w="70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86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47"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32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1,87</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млн. руб.</w:t>
            </w:r>
          </w:p>
        </w:tc>
      </w:tr>
    </w:tbl>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i/>
          <w:sz w:val="28"/>
          <w:szCs w:val="28"/>
          <w:u w:val="single"/>
          <w:lang w:eastAsia="ru-RU"/>
        </w:rPr>
        <w:sectPr w:rsidR="00DA461C" w:rsidRPr="00DA461C" w:rsidSect="00DA461C">
          <w:pgSz w:w="11906" w:h="16838"/>
          <w:pgMar w:top="851" w:right="567" w:bottom="680" w:left="1701" w:header="709" w:footer="0" w:gutter="0"/>
          <w:cols w:space="708"/>
          <w:titlePg/>
          <w:docGrid w:linePitch="360"/>
        </w:sectPr>
      </w:pP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b/>
          <w:sz w:val="28"/>
          <w:szCs w:val="28"/>
          <w:lang w:eastAsia="ru-RU"/>
        </w:rPr>
        <w:lastRenderedPageBreak/>
        <w:t>3. СХЕМА ВОДООТВЕДЕНИЯ</w:t>
      </w: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sz w:val="28"/>
          <w:szCs w:val="28"/>
          <w:lang w:eastAsia="ru-RU"/>
        </w:rPr>
      </w:pP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b/>
          <w:sz w:val="28"/>
          <w:szCs w:val="28"/>
          <w:lang w:eastAsia="ru-RU"/>
        </w:rPr>
        <w:t>Раздел 3.1. Основные направления развития</w:t>
      </w: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sz w:val="28"/>
          <w:szCs w:val="28"/>
          <w:lang w:eastAsia="ru-RU"/>
        </w:rPr>
      </w:pPr>
    </w:p>
    <w:p w:rsidR="00DA461C" w:rsidRPr="00DA461C" w:rsidRDefault="00DA461C" w:rsidP="00DA461C">
      <w:pPr>
        <w:widowControl w:val="0"/>
        <w:tabs>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Cs/>
          <w:i/>
          <w:sz w:val="28"/>
          <w:szCs w:val="28"/>
          <w:lang w:eastAsia="ru-RU"/>
        </w:rPr>
      </w:pPr>
      <w:bookmarkStart w:id="28" w:name="_Toc375665040"/>
      <w:bookmarkStart w:id="29" w:name="_Toc375743696"/>
      <w:r w:rsidRPr="00DA461C">
        <w:rPr>
          <w:rFonts w:ascii="Times New Roman" w:eastAsia="Times New Roman" w:hAnsi="Times New Roman" w:cs="Times New Roman"/>
          <w:bCs/>
          <w:i/>
          <w:sz w:val="28"/>
          <w:szCs w:val="28"/>
          <w:lang w:eastAsia="ru-RU"/>
        </w:rPr>
        <w:t>3.1. Основные направления, принципы, задачи и целевые показатели развития централизованной системы водоотведения</w:t>
      </w:r>
      <w:bookmarkEnd w:id="28"/>
      <w:bookmarkEnd w:id="29"/>
    </w:p>
    <w:p w:rsidR="00DA461C" w:rsidRPr="00DA461C" w:rsidRDefault="00DA461C" w:rsidP="00DA461C">
      <w:pPr>
        <w:widowControl w:val="0"/>
        <w:tabs>
          <w:tab w:val="left" w:pos="1134"/>
        </w:tabs>
        <w:autoSpaceDE w:val="0"/>
        <w:autoSpaceDN w:val="0"/>
        <w:adjustRightInd w:val="0"/>
        <w:spacing w:after="0" w:line="240" w:lineRule="auto"/>
        <w:ind w:left="709" w:firstLine="567"/>
        <w:jc w:val="both"/>
        <w:outlineLvl w:val="0"/>
        <w:rPr>
          <w:rFonts w:ascii="Times New Roman" w:eastAsia="Times New Roman" w:hAnsi="Times New Roman" w:cs="Times New Roman"/>
          <w:bCs/>
          <w:sz w:val="28"/>
          <w:szCs w:val="28"/>
          <w:lang w:eastAsia="ru-RU"/>
        </w:rPr>
      </w:pPr>
      <w:bookmarkStart w:id="30" w:name="_Toc375665041"/>
      <w:bookmarkStart w:id="31" w:name="_Toc375743697"/>
      <w:r w:rsidRPr="00DA461C">
        <w:rPr>
          <w:rFonts w:ascii="Times New Roman" w:eastAsia="Times New Roman" w:hAnsi="Times New Roman" w:cs="Times New Roman"/>
          <w:bCs/>
          <w:sz w:val="28"/>
          <w:szCs w:val="28"/>
          <w:lang w:eastAsia="ru-RU"/>
        </w:rPr>
        <w:t>В настоящее время лишь незначительная часть сельских населенных пунктов имеют централизованную хозяйственно-бытовую канализацию. Это представляет большую опасность для окружающей среды и санитарной обстановки.</w:t>
      </w:r>
      <w:bookmarkEnd w:id="30"/>
      <w:bookmarkEnd w:id="31"/>
    </w:p>
    <w:p w:rsidR="00DA461C" w:rsidRPr="00DA461C" w:rsidRDefault="00DA461C" w:rsidP="00DA461C">
      <w:pPr>
        <w:widowControl w:val="0"/>
        <w:tabs>
          <w:tab w:val="left" w:pos="1134"/>
        </w:tabs>
        <w:autoSpaceDE w:val="0"/>
        <w:autoSpaceDN w:val="0"/>
        <w:adjustRightInd w:val="0"/>
        <w:spacing w:after="0" w:line="240" w:lineRule="auto"/>
        <w:ind w:left="709" w:firstLine="567"/>
        <w:jc w:val="both"/>
        <w:outlineLvl w:val="0"/>
        <w:rPr>
          <w:rFonts w:ascii="Times New Roman" w:eastAsia="Times New Roman" w:hAnsi="Times New Roman" w:cs="Times New Roman"/>
          <w:bCs/>
          <w:sz w:val="28"/>
          <w:szCs w:val="28"/>
          <w:lang w:eastAsia="ru-RU"/>
        </w:rPr>
      </w:pPr>
      <w:bookmarkStart w:id="32" w:name="_Toc375665042"/>
      <w:bookmarkStart w:id="33" w:name="_Toc375743698"/>
      <w:r w:rsidRPr="00DA461C">
        <w:rPr>
          <w:rFonts w:ascii="Times New Roman" w:eastAsia="Times New Roman" w:hAnsi="Times New Roman" w:cs="Times New Roman"/>
          <w:bCs/>
          <w:sz w:val="28"/>
          <w:szCs w:val="28"/>
          <w:lang w:eastAsia="ru-RU"/>
        </w:rPr>
        <w:t>Строительство данных систем отстает от потребности в них сельского населения и агропромышленного комплекса, и поэтому одним из важнейших направлений является развитие систем хозяйственно-бытовой канализации до достижения баланса между водопотреблением и водоотведением.</w:t>
      </w:r>
      <w:bookmarkEnd w:id="32"/>
      <w:bookmarkEnd w:id="33"/>
    </w:p>
    <w:p w:rsidR="00DA461C" w:rsidRPr="00DA461C" w:rsidRDefault="00DA461C" w:rsidP="00DA461C">
      <w:pPr>
        <w:widowControl w:val="0"/>
        <w:tabs>
          <w:tab w:val="left" w:pos="1134"/>
        </w:tabs>
        <w:autoSpaceDE w:val="0"/>
        <w:autoSpaceDN w:val="0"/>
        <w:adjustRightInd w:val="0"/>
        <w:spacing w:after="0" w:line="240" w:lineRule="auto"/>
        <w:ind w:left="709" w:firstLine="567"/>
        <w:jc w:val="both"/>
        <w:outlineLvl w:val="0"/>
        <w:rPr>
          <w:rFonts w:ascii="Times New Roman" w:eastAsia="Times New Roman" w:hAnsi="Times New Roman" w:cs="Times New Roman"/>
          <w:bCs/>
          <w:sz w:val="28"/>
          <w:szCs w:val="28"/>
          <w:lang w:eastAsia="ru-RU"/>
        </w:rPr>
      </w:pPr>
      <w:bookmarkStart w:id="34" w:name="_Toc375665043"/>
      <w:bookmarkStart w:id="35" w:name="_Toc375743699"/>
      <w:r w:rsidRPr="00DA461C">
        <w:rPr>
          <w:rFonts w:ascii="Times New Roman" w:eastAsia="Times New Roman" w:hAnsi="Times New Roman" w:cs="Times New Roman"/>
          <w:bCs/>
          <w:sz w:val="28"/>
          <w:szCs w:val="28"/>
          <w:lang w:eastAsia="ru-RU"/>
        </w:rPr>
        <w:t>Приоритетным направлением в развитии систем водоотведения агропромышленного комплекса является применение комплектных канализационных насосных станций с погружными насосами, использование винтовых и шнековых насосов для транспортирования навоза, а также оснащение очистных сооружений погружными мешалками, позволяющими повысить эффективность очистки сточных вод.</w:t>
      </w:r>
      <w:bookmarkEnd w:id="34"/>
      <w:bookmarkEnd w:id="35"/>
    </w:p>
    <w:p w:rsidR="00DA461C" w:rsidRPr="00DA461C" w:rsidRDefault="00DA461C" w:rsidP="00DA461C">
      <w:pPr>
        <w:widowControl w:val="0"/>
        <w:tabs>
          <w:tab w:val="left" w:pos="1134"/>
        </w:tabs>
        <w:autoSpaceDE w:val="0"/>
        <w:autoSpaceDN w:val="0"/>
        <w:adjustRightInd w:val="0"/>
        <w:spacing w:after="0" w:line="240" w:lineRule="auto"/>
        <w:ind w:left="709" w:firstLine="567"/>
        <w:jc w:val="both"/>
        <w:outlineLvl w:val="0"/>
        <w:rPr>
          <w:rFonts w:ascii="Times New Roman" w:eastAsia="Times New Roman" w:hAnsi="Times New Roman" w:cs="Times New Roman"/>
          <w:bCs/>
          <w:sz w:val="28"/>
          <w:szCs w:val="28"/>
          <w:lang w:eastAsia="ru-RU"/>
        </w:rPr>
      </w:pPr>
      <w:bookmarkStart w:id="36" w:name="_Toc375665044"/>
      <w:bookmarkStart w:id="37" w:name="_Toc375743700"/>
      <w:r w:rsidRPr="00DA461C">
        <w:rPr>
          <w:rFonts w:ascii="Times New Roman" w:eastAsia="Times New Roman" w:hAnsi="Times New Roman" w:cs="Times New Roman"/>
          <w:bCs/>
          <w:sz w:val="28"/>
          <w:szCs w:val="28"/>
          <w:lang w:eastAsia="ru-RU"/>
        </w:rPr>
        <w:t>Общемировой тенденцией, которая начинает проявляться и в России, становится все более широкое распространение комплектных КНС в емкостях из полимеров - стекловолокна или полиэтилена.</w:t>
      </w:r>
      <w:bookmarkEnd w:id="36"/>
      <w:bookmarkEnd w:id="37"/>
    </w:p>
    <w:p w:rsidR="00DA461C" w:rsidRPr="00DA461C" w:rsidRDefault="00DA461C" w:rsidP="00DA461C">
      <w:pPr>
        <w:widowControl w:val="0"/>
        <w:tabs>
          <w:tab w:val="left" w:pos="1134"/>
        </w:tabs>
        <w:autoSpaceDE w:val="0"/>
        <w:autoSpaceDN w:val="0"/>
        <w:adjustRightInd w:val="0"/>
        <w:spacing w:after="0" w:line="240" w:lineRule="auto"/>
        <w:ind w:left="709" w:firstLine="567"/>
        <w:jc w:val="both"/>
        <w:outlineLvl w:val="0"/>
        <w:rPr>
          <w:rFonts w:ascii="Times New Roman" w:eastAsia="Times New Roman" w:hAnsi="Times New Roman" w:cs="Times New Roman"/>
          <w:bCs/>
          <w:sz w:val="28"/>
          <w:szCs w:val="28"/>
          <w:lang w:eastAsia="ru-RU"/>
        </w:rPr>
      </w:pPr>
      <w:bookmarkStart w:id="38" w:name="_Toc375665046"/>
      <w:bookmarkStart w:id="39" w:name="_Toc375743702"/>
      <w:r w:rsidRPr="00DA461C">
        <w:rPr>
          <w:rFonts w:ascii="Times New Roman" w:eastAsia="Times New Roman" w:hAnsi="Times New Roman" w:cs="Times New Roman"/>
          <w:bCs/>
          <w:sz w:val="28"/>
          <w:szCs w:val="28"/>
          <w:lang w:eastAsia="ru-RU"/>
        </w:rPr>
        <w:t>Для систем водоотведения перспективно использование современных локальных очистных сооружений (ЛОС) сточных вод. Они также представляют собой систему герметичных резервуаров, снабженных необходимым оборудованием. Степень очистки стоков на подобных ЛОС может достигать 95%.</w:t>
      </w:r>
      <w:bookmarkEnd w:id="38"/>
      <w:bookmarkEnd w:id="39"/>
    </w:p>
    <w:p w:rsidR="00DA461C" w:rsidRPr="00DA461C" w:rsidRDefault="00DA461C" w:rsidP="00DA461C">
      <w:pPr>
        <w:widowControl w:val="0"/>
        <w:tabs>
          <w:tab w:val="left" w:pos="1134"/>
        </w:tabs>
        <w:autoSpaceDE w:val="0"/>
        <w:autoSpaceDN w:val="0"/>
        <w:adjustRightInd w:val="0"/>
        <w:spacing w:after="0" w:line="240" w:lineRule="auto"/>
        <w:ind w:left="709" w:firstLine="567"/>
        <w:jc w:val="both"/>
        <w:outlineLvl w:val="0"/>
        <w:rPr>
          <w:rFonts w:ascii="Times New Roman" w:eastAsia="Times New Roman" w:hAnsi="Times New Roman" w:cs="Times New Roman"/>
          <w:bCs/>
          <w:sz w:val="28"/>
          <w:szCs w:val="28"/>
          <w:lang w:eastAsia="ru-RU"/>
        </w:rPr>
      </w:pPr>
      <w:bookmarkStart w:id="40" w:name="_Toc375665047"/>
      <w:bookmarkStart w:id="41" w:name="_Toc375743703"/>
      <w:r w:rsidRPr="00DA461C">
        <w:rPr>
          <w:rFonts w:ascii="Times New Roman" w:eastAsia="Times New Roman" w:hAnsi="Times New Roman" w:cs="Times New Roman"/>
          <w:bCs/>
          <w:sz w:val="28"/>
          <w:szCs w:val="28"/>
          <w:lang w:eastAsia="ru-RU"/>
        </w:rPr>
        <w:t>Анализ существующих тенденций и опыта показывает: системный подход к развитию водоснабжения и водоотведения сельских поселений необходим и будет способствовать обеспечению благоприятных условий для сельских жителей, росту сельскохозяйственного производства и охране окружающей среды.</w:t>
      </w:r>
      <w:bookmarkEnd w:id="40"/>
      <w:bookmarkEnd w:id="41"/>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b/>
          <w:sz w:val="28"/>
          <w:szCs w:val="28"/>
          <w:lang w:eastAsia="ru-RU"/>
        </w:rPr>
        <w:t>Раздел 3.2. Существующее положение и проектные решения по канализованию населенных пунктов</w:t>
      </w: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Шевели</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Существующее положение</w:t>
      </w:r>
    </w:p>
    <w:p w:rsidR="00DA461C" w:rsidRPr="00DA461C" w:rsidRDefault="00DA461C" w:rsidP="00DA461C">
      <w:pPr>
        <w:widowControl w:val="0"/>
        <w:shd w:val="clear" w:color="auto" w:fill="FFFFFF"/>
        <w:autoSpaceDE w:val="0"/>
        <w:autoSpaceDN w:val="0"/>
        <w:adjustRightInd w:val="0"/>
        <w:spacing w:after="0" w:line="240" w:lineRule="auto"/>
        <w:ind w:left="567"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настоящее время централизованная система канализования в д. Шевели отсутствует. От отдельных зданий стоки отводятся в выгребные ямы. Очистка выгребных ям учреждений соцкультбыта и многоквартирн</w:t>
      </w:r>
      <w:r w:rsidR="00C12BDC">
        <w:rPr>
          <w:rFonts w:ascii="Times New Roman" w:eastAsia="Times New Roman" w:hAnsi="Times New Roman" w:cs="Times New Roman"/>
          <w:sz w:val="28"/>
          <w:szCs w:val="28"/>
          <w:lang w:eastAsia="ru-RU"/>
        </w:rPr>
        <w:t xml:space="preserve">ых жилых </w:t>
      </w:r>
      <w:r w:rsidRPr="00DA461C">
        <w:rPr>
          <w:rFonts w:ascii="Times New Roman" w:eastAsia="Times New Roman" w:hAnsi="Times New Roman" w:cs="Times New Roman"/>
          <w:sz w:val="28"/>
          <w:szCs w:val="28"/>
          <w:lang w:eastAsia="ru-RU"/>
        </w:rPr>
        <w:t>дом</w:t>
      </w:r>
      <w:r w:rsidR="00C12BDC">
        <w:rPr>
          <w:rFonts w:ascii="Times New Roman" w:eastAsia="Times New Roman" w:hAnsi="Times New Roman" w:cs="Times New Roman"/>
          <w:sz w:val="28"/>
          <w:szCs w:val="28"/>
          <w:lang w:eastAsia="ru-RU"/>
        </w:rPr>
        <w:t>ов</w:t>
      </w:r>
      <w:r w:rsidRPr="00DA461C">
        <w:rPr>
          <w:rFonts w:ascii="Times New Roman" w:eastAsia="Times New Roman" w:hAnsi="Times New Roman" w:cs="Times New Roman"/>
          <w:sz w:val="28"/>
          <w:szCs w:val="28"/>
          <w:lang w:eastAsia="ru-RU"/>
        </w:rPr>
        <w:t xml:space="preserve"> проводится ООО «ТЭП» по заключенным договорам.</w:t>
      </w:r>
    </w:p>
    <w:p w:rsidR="00DA461C" w:rsidRPr="00DA461C" w:rsidRDefault="00DA461C" w:rsidP="00DA461C">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u w:val="single"/>
          <w:lang w:eastAsia="ru-RU"/>
        </w:rPr>
        <w:t>Проектные решения</w:t>
      </w:r>
    </w:p>
    <w:p w:rsidR="00DA461C" w:rsidRPr="00DA461C" w:rsidRDefault="00DA461C" w:rsidP="00DA461C">
      <w:pPr>
        <w:widowControl w:val="0"/>
        <w:tabs>
          <w:tab w:val="left"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Нормы водоотведения бытовых сточных вод приняты по СанПиН 2.04.03-85 и соответствуют нормам водопотребления. Суточный расход бытовых сточных вод по очередям строительства приведен в таблице №. 40.</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lastRenderedPageBreak/>
        <w:t>Таблица № 40</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сточных вод от населения</w:t>
      </w:r>
    </w:p>
    <w:tbl>
      <w:tblPr>
        <w:tblW w:w="9044" w:type="dxa"/>
        <w:tblInd w:w="987" w:type="dxa"/>
        <w:tblLayout w:type="fixed"/>
        <w:tblLook w:val="0000"/>
      </w:tblPr>
      <w:tblGrid>
        <w:gridCol w:w="2258"/>
        <w:gridCol w:w="2400"/>
        <w:gridCol w:w="1350"/>
        <w:gridCol w:w="1512"/>
        <w:gridCol w:w="1524"/>
      </w:tblGrid>
      <w:tr w:rsidR="00DA461C" w:rsidRPr="00DA461C" w:rsidTr="00DA461C">
        <w:trPr>
          <w:trHeight w:val="730"/>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Сроки строительства</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Характер застройки микрорайона</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Число жителей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чел</w:t>
            </w:r>
          </w:p>
        </w:tc>
        <w:tc>
          <w:tcPr>
            <w:tcW w:w="1512"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отведения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л/сут на 1чел.</w:t>
            </w:r>
          </w:p>
        </w:tc>
        <w:tc>
          <w:tcPr>
            <w:tcW w:w="1524"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Суточный расход стоков (м³/сут)</w:t>
            </w:r>
          </w:p>
        </w:tc>
      </w:tr>
      <w:tr w:rsidR="00DA461C" w:rsidRPr="00DA461C" w:rsidTr="00DA461C">
        <w:trPr>
          <w:cantSplit/>
          <w:trHeight w:hRule="exact" w:val="568"/>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существующее</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1005</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524"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25,13</w:t>
            </w:r>
          </w:p>
        </w:tc>
      </w:tr>
      <w:tr w:rsidR="00DA461C" w:rsidRPr="00DA461C" w:rsidTr="00DA461C">
        <w:trPr>
          <w:cantSplit/>
          <w:trHeight w:hRule="exact" w:val="576"/>
        </w:trPr>
        <w:tc>
          <w:tcPr>
            <w:tcW w:w="2258"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1-ю очередь</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сущ.</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732</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524"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18,3</w:t>
            </w:r>
          </w:p>
        </w:tc>
      </w:tr>
      <w:tr w:rsidR="00DA461C" w:rsidRPr="00DA461C" w:rsidTr="00DA461C">
        <w:trPr>
          <w:cantSplit/>
          <w:trHeight w:hRule="exact" w:val="675"/>
        </w:trPr>
        <w:tc>
          <w:tcPr>
            <w:tcW w:w="2258" w:type="dxa"/>
            <w:vMerge/>
            <w:tcBorders>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проектируемое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288</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524"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46,08</w:t>
            </w:r>
          </w:p>
        </w:tc>
      </w:tr>
      <w:tr w:rsidR="00DA461C" w:rsidRPr="00DA461C" w:rsidTr="00DA461C">
        <w:trPr>
          <w:cantSplit/>
          <w:trHeight w:hRule="exact" w:val="543"/>
        </w:trPr>
        <w:tc>
          <w:tcPr>
            <w:tcW w:w="2258"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расчётный срок</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536</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524"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13,6</w:t>
            </w:r>
          </w:p>
        </w:tc>
      </w:tr>
      <w:tr w:rsidR="00DA461C" w:rsidRPr="00DA461C" w:rsidTr="00DA461C">
        <w:trPr>
          <w:cantSplit/>
          <w:trHeight w:hRule="exact" w:val="835"/>
        </w:trPr>
        <w:tc>
          <w:tcPr>
            <w:tcW w:w="2258" w:type="dxa"/>
            <w:vMerge/>
            <w:tcBorders>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проектируемое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491</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524"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78,6</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Общий расход сточных вод по генеральному плану  д. Шевели приведен в таблице № 41.</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Таблица № 41</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Общий расход сточных вод по генеральному плану д. Шевели</w:t>
      </w:r>
    </w:p>
    <w:tbl>
      <w:tblPr>
        <w:tblW w:w="9953" w:type="dxa"/>
        <w:tblLayout w:type="fixed"/>
        <w:tblCellMar>
          <w:left w:w="30" w:type="dxa"/>
          <w:right w:w="30" w:type="dxa"/>
        </w:tblCellMar>
        <w:tblLook w:val="0000"/>
      </w:tblPr>
      <w:tblGrid>
        <w:gridCol w:w="979"/>
        <w:gridCol w:w="5531"/>
        <w:gridCol w:w="1884"/>
        <w:gridCol w:w="1559"/>
      </w:tblGrid>
      <w:tr w:rsidR="00DA461C" w:rsidRPr="00DA461C" w:rsidTr="00DA461C">
        <w:trPr>
          <w:trHeight w:val="593"/>
        </w:trPr>
        <w:tc>
          <w:tcPr>
            <w:tcW w:w="979" w:type="dxa"/>
            <w:vMerge w:val="restart"/>
            <w:tcBorders>
              <w:top w:val="single" w:sz="6" w:space="0" w:color="auto"/>
              <w:left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5531"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3443" w:type="dxa"/>
            <w:gridSpan w:val="2"/>
            <w:tcBorders>
              <w:top w:val="single" w:sz="6" w:space="0" w:color="auto"/>
              <w:left w:val="nil"/>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w:t>
            </w:r>
          </w:p>
        </w:tc>
      </w:tr>
      <w:tr w:rsidR="00DA461C" w:rsidRPr="00DA461C" w:rsidTr="00DA461C">
        <w:trPr>
          <w:trHeight w:val="568"/>
        </w:trPr>
        <w:tc>
          <w:tcPr>
            <w:tcW w:w="979"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31"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p>
        </w:tc>
        <w:tc>
          <w:tcPr>
            <w:tcW w:w="1884" w:type="dxa"/>
            <w:tcBorders>
              <w:top w:val="single" w:sz="6" w:space="0" w:color="auto"/>
              <w:left w:val="nil"/>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Iочередь</w:t>
            </w:r>
          </w:p>
        </w:tc>
        <w:tc>
          <w:tcPr>
            <w:tcW w:w="1559"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расч. срок</w:t>
            </w:r>
          </w:p>
        </w:tc>
      </w:tr>
      <w:tr w:rsidR="00DA461C" w:rsidRPr="00DA461C" w:rsidTr="00DA461C">
        <w:trPr>
          <w:trHeight w:hRule="exact" w:val="731"/>
        </w:trPr>
        <w:tc>
          <w:tcPr>
            <w:tcW w:w="979"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5531"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Хозяйственно-бытовые стоки от населения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884" w:type="dxa"/>
            <w:tcBorders>
              <w:top w:val="single" w:sz="6" w:space="0" w:color="auto"/>
              <w:left w:val="nil"/>
              <w:bottom w:val="single" w:sz="4"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64,38</w:t>
            </w:r>
          </w:p>
        </w:tc>
        <w:tc>
          <w:tcPr>
            <w:tcW w:w="1559" w:type="dxa"/>
            <w:tcBorders>
              <w:top w:val="single" w:sz="6" w:space="0" w:color="auto"/>
              <w:left w:val="single" w:sz="6"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92,1</w:t>
            </w:r>
          </w:p>
        </w:tc>
      </w:tr>
      <w:tr w:rsidR="00DA461C" w:rsidRPr="00DA461C" w:rsidTr="00DA461C">
        <w:trPr>
          <w:trHeight w:hRule="exact" w:val="700"/>
        </w:trPr>
        <w:tc>
          <w:tcPr>
            <w:tcW w:w="979"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5531"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Бюджетные организации и прочие</w:t>
            </w:r>
          </w:p>
        </w:tc>
        <w:tc>
          <w:tcPr>
            <w:tcW w:w="1884" w:type="dxa"/>
            <w:tcBorders>
              <w:top w:val="single" w:sz="6" w:space="0" w:color="auto"/>
              <w:left w:val="nil"/>
              <w:bottom w:val="single" w:sz="6"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17,0</w:t>
            </w:r>
          </w:p>
        </w:tc>
        <w:tc>
          <w:tcPr>
            <w:tcW w:w="1559"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17,0</w:t>
            </w:r>
          </w:p>
        </w:tc>
      </w:tr>
      <w:tr w:rsidR="00DA461C" w:rsidRPr="00DA461C" w:rsidTr="00DA461C">
        <w:trPr>
          <w:trHeight w:hRule="exact" w:val="710"/>
        </w:trPr>
        <w:tc>
          <w:tcPr>
            <w:tcW w:w="979"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31"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1884" w:type="dxa"/>
            <w:tcBorders>
              <w:top w:val="single" w:sz="6" w:space="0" w:color="auto"/>
              <w:left w:val="nil"/>
              <w:bottom w:val="single" w:sz="6"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81,38</w:t>
            </w:r>
          </w:p>
        </w:tc>
        <w:tc>
          <w:tcPr>
            <w:tcW w:w="1559"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109,1</w:t>
            </w:r>
          </w:p>
        </w:tc>
      </w:tr>
      <w:tr w:rsidR="00DA461C" w:rsidRPr="00DA461C" w:rsidTr="00DA461C">
        <w:trPr>
          <w:trHeight w:hRule="exact" w:val="706"/>
        </w:trPr>
        <w:tc>
          <w:tcPr>
            <w:tcW w:w="979"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31"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  с 10% на неучтенные стоки</w:t>
            </w:r>
          </w:p>
        </w:tc>
        <w:tc>
          <w:tcPr>
            <w:tcW w:w="1884" w:type="dxa"/>
            <w:tcBorders>
              <w:top w:val="single" w:sz="6" w:space="0" w:color="auto"/>
              <w:left w:val="nil"/>
              <w:bottom w:val="single" w:sz="4"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89,5</w:t>
            </w:r>
          </w:p>
        </w:tc>
        <w:tc>
          <w:tcPr>
            <w:tcW w:w="1559" w:type="dxa"/>
            <w:tcBorders>
              <w:top w:val="single" w:sz="6" w:space="0" w:color="auto"/>
              <w:left w:val="single" w:sz="6"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120,0</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0"/>
        </w:rPr>
      </w:pP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u w:val="single"/>
          <w:lang w:eastAsia="ru-RU"/>
        </w:rPr>
      </w:pP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Проектируемая схема канализации</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проекте предусматривается создание неполной системы канализации. Вся существующая индивидуальная застройка канализуется в водонепроницаемые выгреба. Для канализования проектируемой жилой застройки, а также объектов соцкультбыта в проекте предлагается создание централизованной системы.</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Принципиальная схема канализования представляет собой следующее:</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 самотечным коллекторам стоки от жилой и общественной застройки поступают на проектируемые канализационные очистные сооружения.</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Очистка предусматривается на станции биологической очистки </w:t>
      </w:r>
      <w:r w:rsidRPr="00DA461C">
        <w:rPr>
          <w:rFonts w:ascii="Times New Roman" w:eastAsia="Times New Roman" w:hAnsi="Times New Roman" w:cs="Times New Roman"/>
          <w:sz w:val="28"/>
          <w:szCs w:val="28"/>
          <w:lang w:eastAsia="ru-RU"/>
        </w:rPr>
        <w:lastRenderedPageBreak/>
        <w:t>сточных вод с установками заводского изготовления производительностью 100 м³/сут. по типовому проекту 902-2-223. На первую очередь строительства и расчетный срок запроектирована 1 установка.</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Станция биологической очистки предназначена для полной биологической очистки бытовых и близких к ним по составу производственных сточных вод со снижением органических загрязнений до 15-20 мг/л. Станция биологической очистки рассчитана на прием сточных вод от общественных зданий и учреждений, жилых домов и групп зданий.</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В состав комплекса очистных сооружений входят: блок приёмной камеры и решётки, дробилки, компактная установка, иловые площадки, контактный резервуар, производственно- вспомогательное здание, в котором размещены воздуходувки, электролизная, котельная и бытовые помещения. </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Сточная вода, пройдя приёмную камеру с решёткой - дробилкой поступает на компактную установка.  Компактная установка представляет собой аэрационные сооружения, скомпонованные в единый блок со вторичным отстойником. В компактной установке происходит полная биологическая очистка сточных вод в режиме продлённой пневматической аэрации. Очищенная сточная жидкость после компактной установки поступает в контактный резервуар, где дезинфицируется раствором гипохлорита натрия, вырабатываемым электролизной установкой. Избыточный активный ил, образующийся в процессе очистки, периодически удаляется на иловые площадки. </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Сброс очищенных стоков запроектирован в реку Уньга.</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Подсушивание осадка предусматривается на иловых площадках. В летнее время возможно использовать очищенные стоки для полива приусадебных участков.</w:t>
      </w:r>
    </w:p>
    <w:p w:rsidR="00DA461C" w:rsidRPr="00DA461C" w:rsidRDefault="00DA461C" w:rsidP="00DA461C">
      <w:pPr>
        <w:keepNext/>
        <w:widowControl w:val="0"/>
        <w:autoSpaceDE w:val="0"/>
        <w:autoSpaceDN w:val="0"/>
        <w:adjustRightInd w:val="0"/>
        <w:spacing w:after="0" w:line="240" w:lineRule="auto"/>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Концентрация загрязнений в сточных водах после очистки составит:</w:t>
      </w:r>
    </w:p>
    <w:p w:rsidR="00DA461C" w:rsidRPr="00DA461C" w:rsidRDefault="00DA461C" w:rsidP="00DA461C">
      <w:pPr>
        <w:keepNext/>
        <w:widowControl w:val="0"/>
        <w:autoSpaceDE w:val="0"/>
        <w:autoSpaceDN w:val="0"/>
        <w:adjustRightInd w:val="0"/>
        <w:spacing w:after="0" w:line="240" w:lineRule="auto"/>
        <w:ind w:left="567" w:firstLine="851"/>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Взвешенные вещества-4,6мг/л;</w:t>
      </w:r>
    </w:p>
    <w:p w:rsidR="00DA461C" w:rsidRPr="00DA461C" w:rsidRDefault="00DA461C" w:rsidP="00DA461C">
      <w:pPr>
        <w:keepNext/>
        <w:widowControl w:val="0"/>
        <w:autoSpaceDE w:val="0"/>
        <w:autoSpaceDN w:val="0"/>
        <w:adjustRightInd w:val="0"/>
        <w:spacing w:after="0" w:line="240" w:lineRule="auto"/>
        <w:ind w:left="567" w:firstLine="851"/>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БПКпол-3 мг/л;</w:t>
      </w:r>
    </w:p>
    <w:p w:rsidR="00DA461C" w:rsidRPr="00DA461C" w:rsidRDefault="00DA461C" w:rsidP="00DA461C">
      <w:pPr>
        <w:keepNext/>
        <w:widowControl w:val="0"/>
        <w:autoSpaceDE w:val="0"/>
        <w:autoSpaceDN w:val="0"/>
        <w:adjustRightInd w:val="0"/>
        <w:spacing w:after="0" w:line="240" w:lineRule="auto"/>
        <w:ind w:left="567" w:firstLine="851"/>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СПАВ-3 мг/л.</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Сброс очищенных сточных вод не окажет отрицательного влияния на водоёмы.</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bCs/>
          <w:sz w:val="28"/>
          <w:szCs w:val="28"/>
          <w:lang w:eastAsia="ru-RU"/>
        </w:rPr>
        <w:t xml:space="preserve">Сети канализации проектируются </w:t>
      </w:r>
      <w:r w:rsidRPr="00DA461C">
        <w:rPr>
          <w:rFonts w:ascii="Times New Roman" w:eastAsia="Times New Roman" w:hAnsi="Times New Roman" w:cs="Times New Roman"/>
          <w:sz w:val="28"/>
          <w:szCs w:val="28"/>
          <w:lang w:eastAsia="ru-RU"/>
        </w:rPr>
        <w:t xml:space="preserve">из напорных полиэтиленовых труб технических по ГОСТ 18599-2001. </w:t>
      </w:r>
    </w:p>
    <w:p w:rsidR="00DA461C" w:rsidRPr="00DA461C" w:rsidRDefault="00DA461C" w:rsidP="00DA461C">
      <w:pPr>
        <w:widowControl w:val="0"/>
        <w:tabs>
          <w:tab w:val="left" w:pos="851"/>
        </w:tabs>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Наружные сети канализации в процессе строительства и эксплуатации не создают вредных электромагнитных полей и иных излучений. Они не являются источниками каких-либо частотных колебаний, а материалы защитных покровов и оболочки не выделяют вредных химических веществ и биологических отходов и являются экологически безопасными. Сеть канализации является экологически чистым сооружением, ввод ее в действие не окажет существенного влияния на окружающую среду. Контроль за качеством сточных вод будет осуществляется предприятием согласно графика, где определено место, периодичность отбора проб, определяемые ингредиенты.</w:t>
      </w:r>
    </w:p>
    <w:p w:rsidR="00DA461C" w:rsidRPr="00DA461C" w:rsidRDefault="00DA461C" w:rsidP="00DA461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lastRenderedPageBreak/>
        <w:t>Таблица № 42</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Проектные параметры очистки очистных сооружений</w:t>
      </w:r>
    </w:p>
    <w:tbl>
      <w:tblPr>
        <w:tblW w:w="0" w:type="auto"/>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6"/>
        <w:gridCol w:w="1352"/>
        <w:gridCol w:w="1618"/>
        <w:gridCol w:w="1618"/>
        <w:gridCol w:w="2122"/>
      </w:tblGrid>
      <w:tr w:rsidR="00DA461C" w:rsidRPr="00DA461C" w:rsidTr="00DA461C">
        <w:trPr>
          <w:trHeight w:val="716"/>
        </w:trPr>
        <w:tc>
          <w:tcPr>
            <w:tcW w:w="2802"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Наименование показателей</w:t>
            </w:r>
          </w:p>
        </w:tc>
        <w:tc>
          <w:tcPr>
            <w:tcW w:w="135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Единица измерения</w:t>
            </w:r>
          </w:p>
        </w:tc>
        <w:tc>
          <w:tcPr>
            <w:tcW w:w="3274" w:type="dxa"/>
            <w:gridSpan w:val="2"/>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Параметры очистки</w:t>
            </w:r>
          </w:p>
        </w:tc>
        <w:tc>
          <w:tcPr>
            <w:tcW w:w="2137"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Эффективность</w:t>
            </w:r>
          </w:p>
        </w:tc>
      </w:tr>
      <w:tr w:rsidR="00DA461C" w:rsidRPr="00DA461C" w:rsidTr="00DA461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c>
          <w:tcPr>
            <w:tcW w:w="1358" w:type="dxa"/>
            <w:tcBorders>
              <w:top w:val="single" w:sz="4" w:space="0" w:color="000000"/>
              <w:left w:val="single" w:sz="4" w:space="0" w:color="000000"/>
              <w:bottom w:val="single" w:sz="4" w:space="0" w:color="000000"/>
              <w:right w:val="single" w:sz="4" w:space="0" w:color="000000"/>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c>
          <w:tcPr>
            <w:tcW w:w="16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очистки</w:t>
            </w:r>
          </w:p>
        </w:tc>
        <w:tc>
          <w:tcPr>
            <w:tcW w:w="16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после очистки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r>
      <w:tr w:rsidR="00DA461C" w:rsidRPr="00DA461C" w:rsidTr="00DA461C">
        <w:trPr>
          <w:trHeight w:val="665"/>
        </w:trPr>
        <w:tc>
          <w:tcPr>
            <w:tcW w:w="280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vertAlign w:val="superscript"/>
              </w:rPr>
            </w:pPr>
            <w:r w:rsidRPr="00DA461C">
              <w:rPr>
                <w:rFonts w:ascii="Times New Roman" w:eastAsia="Times New Roman" w:hAnsi="Times New Roman" w:cs="Times New Roman"/>
                <w:sz w:val="20"/>
                <w:szCs w:val="20"/>
                <w:lang w:eastAsia="ru-RU"/>
              </w:rPr>
              <w:t xml:space="preserve">Взвешенные вещества </w:t>
            </w:r>
          </w:p>
        </w:tc>
        <w:tc>
          <w:tcPr>
            <w:tcW w:w="135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мг/дм</w:t>
            </w:r>
            <w:r w:rsidRPr="00DA461C">
              <w:rPr>
                <w:rFonts w:ascii="Times New Roman" w:eastAsia="Times New Roman" w:hAnsi="Times New Roman" w:cs="Times New Roman"/>
                <w:sz w:val="20"/>
                <w:szCs w:val="20"/>
                <w:vertAlign w:val="superscript"/>
                <w:lang w:eastAsia="ru-RU"/>
              </w:rPr>
              <w:t xml:space="preserve">3                                   </w:t>
            </w:r>
          </w:p>
        </w:tc>
        <w:tc>
          <w:tcPr>
            <w:tcW w:w="16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200,0-360,0</w:t>
            </w:r>
          </w:p>
        </w:tc>
        <w:tc>
          <w:tcPr>
            <w:tcW w:w="16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15,0</w:t>
            </w:r>
          </w:p>
        </w:tc>
        <w:tc>
          <w:tcPr>
            <w:tcW w:w="21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95-92,5%</w:t>
            </w:r>
          </w:p>
        </w:tc>
      </w:tr>
      <w:tr w:rsidR="00DA461C" w:rsidRPr="00DA461C" w:rsidTr="00DA461C">
        <w:trPr>
          <w:trHeight w:val="689"/>
        </w:trPr>
        <w:tc>
          <w:tcPr>
            <w:tcW w:w="280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БПК </w:t>
            </w:r>
          </w:p>
        </w:tc>
        <w:tc>
          <w:tcPr>
            <w:tcW w:w="135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мг/дм</w:t>
            </w:r>
            <w:r w:rsidRPr="00DA461C">
              <w:rPr>
                <w:rFonts w:ascii="Times New Roman" w:eastAsia="Times New Roman" w:hAnsi="Times New Roman" w:cs="Times New Roman"/>
                <w:sz w:val="20"/>
                <w:szCs w:val="20"/>
                <w:vertAlign w:val="superscript"/>
                <w:lang w:eastAsia="ru-RU"/>
              </w:rPr>
              <w:t>3</w:t>
            </w:r>
          </w:p>
        </w:tc>
        <w:tc>
          <w:tcPr>
            <w:tcW w:w="16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180</w:t>
            </w:r>
          </w:p>
        </w:tc>
        <w:tc>
          <w:tcPr>
            <w:tcW w:w="16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15,0</w:t>
            </w:r>
          </w:p>
        </w:tc>
        <w:tc>
          <w:tcPr>
            <w:tcW w:w="213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93,8-90,6%</w:t>
            </w:r>
          </w:p>
        </w:tc>
      </w:tr>
    </w:tbl>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r>
    </w:p>
    <w:p w:rsidR="00DA461C" w:rsidRPr="00DA461C" w:rsidRDefault="00DA461C" w:rsidP="00DA461C">
      <w:pPr>
        <w:widowControl w:val="0"/>
        <w:autoSpaceDE w:val="0"/>
        <w:autoSpaceDN w:val="0"/>
        <w:adjustRightInd w:val="0"/>
        <w:spacing w:after="0" w:line="240" w:lineRule="auto"/>
        <w:ind w:left="708" w:firstLine="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Сведения по планируемому составу сточных вод, прошедших станцию очистки, приведены в таблице № 43.</w:t>
      </w:r>
    </w:p>
    <w:p w:rsidR="00DA461C" w:rsidRPr="00DA461C" w:rsidRDefault="00DA461C" w:rsidP="00DA461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43</w:t>
      </w:r>
    </w:p>
    <w:p w:rsidR="00DA461C" w:rsidRPr="00DA461C" w:rsidRDefault="00DA461C" w:rsidP="00DA461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Сведения по планируемому составу сточных вод</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22"/>
        <w:gridCol w:w="2899"/>
        <w:gridCol w:w="2977"/>
      </w:tblGrid>
      <w:tr w:rsidR="00DA461C" w:rsidRPr="00DA461C" w:rsidTr="00DA461C">
        <w:trPr>
          <w:trHeight w:val="274"/>
        </w:trPr>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Загрязняющие вещества</w:t>
            </w:r>
          </w:p>
        </w:tc>
        <w:tc>
          <w:tcPr>
            <w:tcW w:w="2899" w:type="dxa"/>
            <w:tcBorders>
              <w:top w:val="single" w:sz="4" w:space="0" w:color="000000"/>
              <w:left w:val="single" w:sz="4" w:space="0" w:color="000000"/>
              <w:bottom w:val="single" w:sz="4" w:space="0" w:color="auto"/>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Масса сброшенных веществ, т</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Т/год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(в пределах нормативов ПДС)</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Взвешенные вещества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1,033</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Сухой остаток</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27,145</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Железо</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0,00021</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rPr>
          <w:trHeight w:val="344"/>
        </w:trPr>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Аммоний-ион</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0,039</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0,032</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Нитраты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0,00053</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0,621</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Нитриты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10,445</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Сульфаты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3,033</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2,585</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Фосфаты (по фосфору)</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0,0682</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0,013</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Хлориды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3,061</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Нефтепродукты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А-СПАВ</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10,785</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Н-СПАВ</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r>
      <w:tr w:rsidR="00DA461C" w:rsidRPr="00DA461C" w:rsidTr="00DA461C">
        <w:tc>
          <w:tcPr>
            <w:tcW w:w="362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БПКп</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0,679</w:t>
            </w:r>
          </w:p>
        </w:tc>
        <w:tc>
          <w:tcPr>
            <w:tcW w:w="297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0,1935</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Расчетная стоимость строительства сетей и сооружений канализации приведена в таблице № 44.</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Таблица № 44</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Стоимость строительства сетей и сооружений канализации </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на расчетный срок до 2034 года</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9"/>
        <w:gridCol w:w="4480"/>
        <w:gridCol w:w="850"/>
        <w:gridCol w:w="851"/>
        <w:gridCol w:w="1134"/>
        <w:gridCol w:w="1134"/>
      </w:tblGrid>
      <w:tr w:rsidR="00DA461C" w:rsidRPr="00DA461C" w:rsidTr="00DA461C">
        <w:trPr>
          <w:cantSplit/>
          <w:trHeight w:val="687"/>
        </w:trPr>
        <w:tc>
          <w:tcPr>
            <w:tcW w:w="1049"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п/п</w:t>
            </w:r>
          </w:p>
        </w:tc>
        <w:tc>
          <w:tcPr>
            <w:tcW w:w="448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Наименование</w:t>
            </w:r>
          </w:p>
        </w:tc>
        <w:tc>
          <w:tcPr>
            <w:tcW w:w="85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изм.</w:t>
            </w:r>
          </w:p>
        </w:tc>
        <w:tc>
          <w:tcPr>
            <w:tcW w:w="851"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Кол-</w:t>
            </w:r>
            <w:r w:rsidRPr="00DA461C">
              <w:rPr>
                <w:rFonts w:ascii="Times New Roman" w:eastAsia="Times New Roman" w:hAnsi="Times New Roman" w:cs="Times New Roman"/>
                <w:bCs/>
                <w:sz w:val="24"/>
                <w:szCs w:val="20"/>
                <w:lang w:eastAsia="ru-RU"/>
              </w:rPr>
              <w:lastRenderedPageBreak/>
              <w:t>во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p>
        </w:tc>
        <w:tc>
          <w:tcPr>
            <w:tcW w:w="2268" w:type="dxa"/>
            <w:gridSpan w:val="2"/>
            <w:tcBorders>
              <w:bottom w:val="single" w:sz="8"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lastRenderedPageBreak/>
              <w:t>Стоимость в млн.</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руб.</w:t>
            </w:r>
          </w:p>
        </w:tc>
      </w:tr>
      <w:tr w:rsidR="00DA461C" w:rsidRPr="00DA461C" w:rsidTr="00DA461C">
        <w:trPr>
          <w:cantSplit/>
          <w:trHeight w:val="436"/>
        </w:trPr>
        <w:tc>
          <w:tcPr>
            <w:tcW w:w="1049"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448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850"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851"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1134" w:type="dxa"/>
            <w:tcBorders>
              <w:top w:val="single" w:sz="8" w:space="0" w:color="auto"/>
              <w:right w:val="single" w:sz="8"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единицы</w:t>
            </w:r>
          </w:p>
        </w:tc>
        <w:tc>
          <w:tcPr>
            <w:tcW w:w="1134" w:type="dxa"/>
            <w:tcBorders>
              <w:top w:val="single" w:sz="8" w:space="0" w:color="auto"/>
              <w:left w:val="single" w:sz="8"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общая</w:t>
            </w:r>
          </w:p>
        </w:tc>
      </w:tr>
      <w:tr w:rsidR="00DA461C" w:rsidRPr="00DA461C" w:rsidTr="00DA461C">
        <w:trPr>
          <w:trHeight w:hRule="exact" w:val="616"/>
        </w:trPr>
        <w:tc>
          <w:tcPr>
            <w:tcW w:w="1049"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lastRenderedPageBreak/>
              <w:t>1</w:t>
            </w:r>
          </w:p>
        </w:tc>
        <w:tc>
          <w:tcPr>
            <w:tcW w:w="448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Строительство КУ</w:t>
            </w:r>
            <w:r w:rsidRPr="00DA461C">
              <w:rPr>
                <w:rFonts w:ascii="Times New Roman" w:eastAsia="Times New Roman" w:hAnsi="Times New Roman" w:cs="Times New Roman"/>
                <w:sz w:val="24"/>
                <w:szCs w:val="20"/>
                <w:lang w:eastAsia="ru-RU"/>
              </w:rPr>
              <w:t>50 по типовому проекту 902-2-223</w:t>
            </w:r>
          </w:p>
        </w:tc>
        <w:tc>
          <w:tcPr>
            <w:tcW w:w="85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шт.</w:t>
            </w:r>
          </w:p>
        </w:tc>
        <w:tc>
          <w:tcPr>
            <w:tcW w:w="851"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3,92</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3,92</w:t>
            </w:r>
          </w:p>
        </w:tc>
      </w:tr>
      <w:tr w:rsidR="00DA461C" w:rsidRPr="00DA461C" w:rsidTr="00DA461C">
        <w:trPr>
          <w:trHeight w:hRule="exact" w:val="599"/>
        </w:trPr>
        <w:tc>
          <w:tcPr>
            <w:tcW w:w="1049"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w:t>
            </w:r>
          </w:p>
        </w:tc>
        <w:tc>
          <w:tcPr>
            <w:tcW w:w="4480"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сетей из пластмассовых труб по поселку Д=150,200мм</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85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851"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1,55</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2,08</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3,22</w:t>
            </w:r>
          </w:p>
        </w:tc>
      </w:tr>
      <w:tr w:rsidR="00DA461C" w:rsidRPr="00DA461C" w:rsidTr="00DA461C">
        <w:trPr>
          <w:trHeight w:hRule="exact" w:val="857"/>
        </w:trPr>
        <w:tc>
          <w:tcPr>
            <w:tcW w:w="1049"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p>
        </w:tc>
        <w:tc>
          <w:tcPr>
            <w:tcW w:w="4480" w:type="dxa"/>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Итого</w:t>
            </w:r>
          </w:p>
        </w:tc>
        <w:tc>
          <w:tcPr>
            <w:tcW w:w="85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851"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7,14</w:t>
            </w:r>
          </w:p>
        </w:tc>
      </w:tr>
    </w:tbl>
    <w:p w:rsidR="00DA461C" w:rsidRPr="00DA461C" w:rsidRDefault="00DA461C" w:rsidP="00DA461C">
      <w:pPr>
        <w:widowControl w:val="0"/>
        <w:autoSpaceDE w:val="0"/>
        <w:autoSpaceDN w:val="0"/>
        <w:adjustRightInd w:val="0"/>
        <w:spacing w:after="0" w:line="240" w:lineRule="auto"/>
        <w:contextualSpacing/>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Сарапки</w:t>
      </w: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i/>
          <w:sz w:val="28"/>
          <w:szCs w:val="28"/>
          <w:u w:val="single"/>
          <w:lang w:eastAsia="ru-RU"/>
        </w:rPr>
      </w:pPr>
      <w:r w:rsidRPr="00DA461C">
        <w:rPr>
          <w:rFonts w:ascii="Times New Roman" w:eastAsia="Times New Roman" w:hAnsi="Times New Roman" w:cs="Times New Roman"/>
          <w:sz w:val="28"/>
          <w:szCs w:val="28"/>
          <w:u w:val="single"/>
          <w:lang w:eastAsia="ru-RU"/>
        </w:rPr>
        <w:t>Существующее положение</w:t>
      </w:r>
    </w:p>
    <w:p w:rsidR="00DA461C" w:rsidRPr="00DA461C" w:rsidRDefault="00DA461C" w:rsidP="00DA461C">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настоящее время централизованная система канализования в д. Сарапки отсутствует. От отдельных зданий стоки отводятся в выгребные ямы. Очистка выгребных ям проводится ООО «ТЭП» по заключенным договорам.</w:t>
      </w:r>
    </w:p>
    <w:p w:rsidR="00DA461C" w:rsidRPr="00DA461C" w:rsidRDefault="00DA461C" w:rsidP="00DA461C">
      <w:pPr>
        <w:widowControl w:val="0"/>
        <w:tabs>
          <w:tab w:val="left"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Нормы водоотведения бытовых сточных вод приняты по СанПиН 2.04.03-85 и соответствуют нормам водопотребления. Суточный расход бытовых сточных вод по очередям строительства приведен в таблице №. 45.</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45</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сточных вод от населения</w:t>
      </w:r>
    </w:p>
    <w:tbl>
      <w:tblPr>
        <w:tblW w:w="9390" w:type="dxa"/>
        <w:tblInd w:w="987" w:type="dxa"/>
        <w:tblLayout w:type="fixed"/>
        <w:tblLook w:val="0000"/>
      </w:tblPr>
      <w:tblGrid>
        <w:gridCol w:w="2258"/>
        <w:gridCol w:w="2400"/>
        <w:gridCol w:w="1350"/>
        <w:gridCol w:w="1512"/>
        <w:gridCol w:w="1870"/>
      </w:tblGrid>
      <w:tr w:rsidR="00DA461C" w:rsidRPr="00DA461C" w:rsidTr="00DA461C">
        <w:trPr>
          <w:trHeight w:val="1389"/>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Сроки строительства</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Характер застройки микрорайона</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Число жителей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чел</w:t>
            </w:r>
          </w:p>
        </w:tc>
        <w:tc>
          <w:tcPr>
            <w:tcW w:w="1512"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отведения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л/сут на 1чел.</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Суточный расход стоков (м³/сут)</w:t>
            </w:r>
          </w:p>
        </w:tc>
      </w:tr>
      <w:tr w:rsidR="00DA461C" w:rsidRPr="00DA461C" w:rsidTr="00DA461C">
        <w:trPr>
          <w:cantSplit/>
          <w:trHeight w:hRule="exact" w:val="1000"/>
        </w:trPr>
        <w:tc>
          <w:tcPr>
            <w:tcW w:w="2258"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существующее</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256</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6,4</w:t>
            </w:r>
          </w:p>
        </w:tc>
      </w:tr>
      <w:tr w:rsidR="00DA461C" w:rsidRPr="00DA461C" w:rsidTr="00DA461C">
        <w:trPr>
          <w:cantSplit/>
          <w:trHeight w:hRule="exact" w:val="826"/>
        </w:trPr>
        <w:tc>
          <w:tcPr>
            <w:tcW w:w="2258"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1-ю очередь</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сущ.</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184</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4,6</w:t>
            </w:r>
          </w:p>
        </w:tc>
      </w:tr>
      <w:tr w:rsidR="00DA461C" w:rsidRPr="00DA461C" w:rsidTr="00DA461C">
        <w:trPr>
          <w:cantSplit/>
          <w:trHeight w:hRule="exact" w:val="1143"/>
        </w:trPr>
        <w:tc>
          <w:tcPr>
            <w:tcW w:w="2258" w:type="dxa"/>
            <w:vMerge/>
            <w:tcBorders>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проектируемое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76</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12,16</w:t>
            </w:r>
          </w:p>
        </w:tc>
      </w:tr>
      <w:tr w:rsidR="00DA461C" w:rsidRPr="00DA461C" w:rsidTr="00DA461C">
        <w:trPr>
          <w:cantSplit/>
          <w:trHeight w:hRule="exact" w:val="987"/>
        </w:trPr>
        <w:tc>
          <w:tcPr>
            <w:tcW w:w="2258"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расчётный срок</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135</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3,4</w:t>
            </w:r>
          </w:p>
        </w:tc>
      </w:tr>
      <w:tr w:rsidR="00DA461C" w:rsidRPr="00DA461C" w:rsidTr="00DA461C">
        <w:trPr>
          <w:cantSplit/>
          <w:trHeight w:hRule="exact" w:val="1128"/>
        </w:trPr>
        <w:tc>
          <w:tcPr>
            <w:tcW w:w="2258" w:type="dxa"/>
            <w:vMerge/>
            <w:tcBorders>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проектируемое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135</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87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21,6</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0"/>
          <w:u w:val="single"/>
          <w:lang w:eastAsia="ru-RU"/>
        </w:rPr>
      </w:pPr>
    </w:p>
    <w:p w:rsidR="00DA461C" w:rsidRPr="00DA461C" w:rsidRDefault="00DA461C" w:rsidP="00DA461C">
      <w:pPr>
        <w:widowControl w:val="0"/>
        <w:autoSpaceDE w:val="0"/>
        <w:autoSpaceDN w:val="0"/>
        <w:adjustRightInd w:val="0"/>
        <w:spacing w:after="0" w:line="240" w:lineRule="auto"/>
        <w:ind w:left="567" w:firstLine="708"/>
        <w:jc w:val="both"/>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Общий расход сточных вод по генеральному плану д. Сарапки приведен в таблице № 46.</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Таблица № 46</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Общий расход сточных вод по генеральному плану д. Сарапки</w:t>
      </w:r>
    </w:p>
    <w:tbl>
      <w:tblPr>
        <w:tblW w:w="9498" w:type="dxa"/>
        <w:tblInd w:w="597" w:type="dxa"/>
        <w:tblLayout w:type="fixed"/>
        <w:tblCellMar>
          <w:left w:w="30" w:type="dxa"/>
          <w:right w:w="30" w:type="dxa"/>
        </w:tblCellMar>
        <w:tblLook w:val="0000"/>
      </w:tblPr>
      <w:tblGrid>
        <w:gridCol w:w="1134"/>
        <w:gridCol w:w="5529"/>
        <w:gridCol w:w="1417"/>
        <w:gridCol w:w="1418"/>
      </w:tblGrid>
      <w:tr w:rsidR="00DA461C" w:rsidRPr="00DA461C" w:rsidTr="00DA461C">
        <w:trPr>
          <w:trHeight w:val="593"/>
        </w:trPr>
        <w:tc>
          <w:tcPr>
            <w:tcW w:w="1134" w:type="dxa"/>
            <w:vMerge w:val="restart"/>
            <w:tcBorders>
              <w:top w:val="single" w:sz="6" w:space="0" w:color="auto"/>
              <w:left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lastRenderedPageBreak/>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5529"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2835" w:type="dxa"/>
            <w:gridSpan w:val="2"/>
            <w:tcBorders>
              <w:top w:val="single" w:sz="6" w:space="0" w:color="auto"/>
              <w:left w:val="nil"/>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w:t>
            </w:r>
          </w:p>
        </w:tc>
      </w:tr>
      <w:tr w:rsidR="00DA461C" w:rsidRPr="00DA461C" w:rsidTr="00DA461C">
        <w:trPr>
          <w:trHeight w:val="568"/>
        </w:trPr>
        <w:tc>
          <w:tcPr>
            <w:tcW w:w="1134"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29"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p>
        </w:tc>
        <w:tc>
          <w:tcPr>
            <w:tcW w:w="1417" w:type="dxa"/>
            <w:tcBorders>
              <w:top w:val="single" w:sz="6" w:space="0" w:color="auto"/>
              <w:left w:val="nil"/>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Iочередь</w:t>
            </w:r>
          </w:p>
        </w:tc>
        <w:tc>
          <w:tcPr>
            <w:tcW w:w="1418"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расч. срок</w:t>
            </w:r>
          </w:p>
        </w:tc>
      </w:tr>
      <w:tr w:rsidR="00DA461C" w:rsidRPr="00DA461C" w:rsidTr="00DA461C">
        <w:trPr>
          <w:trHeight w:hRule="exact" w:val="731"/>
        </w:trPr>
        <w:tc>
          <w:tcPr>
            <w:tcW w:w="1134"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5529"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Хозяйственно-бытовые стоки от населения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417" w:type="dxa"/>
            <w:tcBorders>
              <w:top w:val="single" w:sz="6" w:space="0" w:color="auto"/>
              <w:left w:val="nil"/>
              <w:bottom w:val="single" w:sz="4"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16,8</w:t>
            </w:r>
          </w:p>
        </w:tc>
        <w:tc>
          <w:tcPr>
            <w:tcW w:w="1418" w:type="dxa"/>
            <w:tcBorders>
              <w:top w:val="single" w:sz="6" w:space="0" w:color="auto"/>
              <w:left w:val="single" w:sz="6"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25,0</w:t>
            </w:r>
          </w:p>
        </w:tc>
      </w:tr>
      <w:tr w:rsidR="00DA461C" w:rsidRPr="00DA461C" w:rsidTr="00DA461C">
        <w:trPr>
          <w:trHeight w:hRule="exact" w:val="700"/>
        </w:trPr>
        <w:tc>
          <w:tcPr>
            <w:tcW w:w="1134"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5529"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Прочие организации</w:t>
            </w:r>
          </w:p>
        </w:tc>
        <w:tc>
          <w:tcPr>
            <w:tcW w:w="1417" w:type="dxa"/>
            <w:tcBorders>
              <w:top w:val="single" w:sz="6" w:space="0" w:color="auto"/>
              <w:left w:val="nil"/>
              <w:bottom w:val="single" w:sz="6"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17,0</w:t>
            </w:r>
          </w:p>
        </w:tc>
        <w:tc>
          <w:tcPr>
            <w:tcW w:w="1418"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17,0</w:t>
            </w:r>
          </w:p>
        </w:tc>
      </w:tr>
      <w:tr w:rsidR="00DA461C" w:rsidRPr="00DA461C" w:rsidTr="00DA461C">
        <w:trPr>
          <w:trHeight w:hRule="exact" w:val="710"/>
        </w:trPr>
        <w:tc>
          <w:tcPr>
            <w:tcW w:w="1134"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29"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1417" w:type="dxa"/>
            <w:tcBorders>
              <w:top w:val="single" w:sz="6" w:space="0" w:color="auto"/>
              <w:left w:val="nil"/>
              <w:bottom w:val="single" w:sz="6"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33,8</w:t>
            </w:r>
          </w:p>
        </w:tc>
        <w:tc>
          <w:tcPr>
            <w:tcW w:w="1418"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42,0</w:t>
            </w:r>
          </w:p>
        </w:tc>
      </w:tr>
      <w:tr w:rsidR="00DA461C" w:rsidRPr="00DA461C" w:rsidTr="00DA461C">
        <w:trPr>
          <w:trHeight w:hRule="exact" w:val="706"/>
        </w:trPr>
        <w:tc>
          <w:tcPr>
            <w:tcW w:w="1134"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5529"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  с 10% на неучтенные стоки</w:t>
            </w:r>
          </w:p>
        </w:tc>
        <w:tc>
          <w:tcPr>
            <w:tcW w:w="1417" w:type="dxa"/>
            <w:tcBorders>
              <w:top w:val="single" w:sz="6" w:space="0" w:color="auto"/>
              <w:left w:val="nil"/>
              <w:bottom w:val="single" w:sz="4"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37,18</w:t>
            </w:r>
          </w:p>
        </w:tc>
        <w:tc>
          <w:tcPr>
            <w:tcW w:w="1418" w:type="dxa"/>
            <w:tcBorders>
              <w:top w:val="single" w:sz="6" w:space="0" w:color="auto"/>
              <w:left w:val="single" w:sz="6"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46,2</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0"/>
        </w:rPr>
      </w:pP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u w:val="single"/>
          <w:lang w:eastAsia="ru-RU"/>
        </w:rPr>
      </w:pP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Проектируемая схема канализации</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проекте предусматривается создание неполной системы канализации.</w:t>
      </w:r>
    </w:p>
    <w:p w:rsidR="00DA461C" w:rsidRPr="00DA461C" w:rsidRDefault="00DA461C" w:rsidP="00DA461C">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Вся существующая индивидуальная застройка канализуется в водонепроницаемые выгреба. Для канализования проектируемой жилой застройки, а также объектов социально-культурного назначения в проекте предлагается создание централизованной системы.</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Принципиальная схема канализования представляет собой следующее - по самотечным коллекторам стоки от жилой и общественной застройки поступают на проектируемые канализационные очистные сооружения.</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Очистка предусматривается на станции биологической очистки сточных вод с установками заводского изготовления производительностью 25 м³/сут. Установка БИО-25 представляет собой аэротенк-отстойник с продлённым циклом аэрации. Система аэрации – пневматическая. Основные технические характеристики установки:</w:t>
      </w:r>
    </w:p>
    <w:p w:rsidR="00DA461C" w:rsidRPr="00DA461C" w:rsidRDefault="00DA461C" w:rsidP="00DA461C">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производительность – 15 – 35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w:t>
      </w:r>
    </w:p>
    <w:p w:rsidR="00DA461C" w:rsidRPr="00DA461C" w:rsidRDefault="00DA461C" w:rsidP="00DA461C">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размер в плане – 3,5 х 5,6 м.;</w:t>
      </w:r>
    </w:p>
    <w:p w:rsidR="00DA461C" w:rsidRPr="00DA461C" w:rsidRDefault="00DA461C" w:rsidP="00DA461C">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высота – 3 м.;</w:t>
      </w:r>
    </w:p>
    <w:p w:rsidR="00DA461C" w:rsidRPr="00DA461C" w:rsidRDefault="00DA461C" w:rsidP="00DA461C">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объем аэротенка – 28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w:t>
      </w:r>
    </w:p>
    <w:p w:rsidR="00DA461C" w:rsidRPr="00DA461C" w:rsidRDefault="00DA461C" w:rsidP="00DA461C">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объем отстойника – 10,5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w:t>
      </w:r>
    </w:p>
    <w:p w:rsidR="00DA461C" w:rsidRPr="00DA461C" w:rsidRDefault="00DA461C" w:rsidP="00DA461C">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установленная мощность – 7,3 кВт;</w:t>
      </w:r>
    </w:p>
    <w:p w:rsidR="00DA461C" w:rsidRPr="00DA461C" w:rsidRDefault="00DA461C" w:rsidP="00DA461C">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нагрузка позагрязнением – 5 – 11 кг. БПК.</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Сброс очищенных стоков запроектирован в реку Уньга.</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Подсушивание осадка – на иловых площадках. В летнее время возможно использовать очищенные стоки для полива приусадебных участков.</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Концентрация загрязнений в сточных водах после очистки составит:</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-Взвешенные вещества – 4,6 Мг/л;</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-БПКПОЛ – 3 Мг/л;</w:t>
      </w:r>
    </w:p>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-СПАВ – 3 Мг/л.</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Сброс очищенных сточных вод не окажет отрицательного влияния на </w:t>
      </w:r>
      <w:r w:rsidRPr="00DA461C">
        <w:rPr>
          <w:rFonts w:ascii="Times New Roman" w:eastAsia="Times New Roman" w:hAnsi="Times New Roman" w:cs="Times New Roman"/>
          <w:sz w:val="28"/>
          <w:szCs w:val="28"/>
          <w:lang w:eastAsia="ru-RU"/>
        </w:rPr>
        <w:lastRenderedPageBreak/>
        <w:t>водоёмы.</w:t>
      </w:r>
    </w:p>
    <w:p w:rsidR="00DA461C" w:rsidRPr="00DA461C" w:rsidRDefault="00DA461C" w:rsidP="00DA461C">
      <w:pPr>
        <w:widowControl w:val="0"/>
        <w:adjustRightInd w:val="0"/>
        <w:spacing w:before="120" w:after="120" w:line="240" w:lineRule="auto"/>
        <w:ind w:left="708" w:firstLine="708"/>
        <w:jc w:val="both"/>
        <w:textAlignment w:val="baseline"/>
        <w:rPr>
          <w:rFonts w:ascii="Times New Roman" w:eastAsia="Microsoft YaHei" w:hAnsi="Times New Roman" w:cs="Times New Roman"/>
          <w:spacing w:val="-5"/>
          <w:sz w:val="28"/>
          <w:szCs w:val="28"/>
        </w:rPr>
      </w:pPr>
      <w:r w:rsidRPr="00DA461C">
        <w:rPr>
          <w:rFonts w:ascii="Times New Roman" w:eastAsia="Microsoft YaHei" w:hAnsi="Times New Roman" w:cs="Times New Roman"/>
          <w:spacing w:val="-5"/>
          <w:sz w:val="28"/>
          <w:szCs w:val="28"/>
        </w:rPr>
        <w:t xml:space="preserve">Сети канализации проектируются из напорных полиэтиленовых труб технических по ГОСТу 18599-2001. </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Наружные сети канализации в процессе строительства и эксплуатации не создают вредных электромагнитных полей и иных излучений. Они не являются источниками каких-либо частотных колебаний, а материалы защитных покровов и оболочки не выделяют вредных химических веществ и биологических отходов и являются экологически безопасными. Сеть канализации является экологически чистым сооружением, ввод ее в действие не окажет существенного влияния на окружающую среду. Контроль за качеством сточных вод будет осуществляется предприятием согласно графика, где определено место, периодичность отбора проб, определяемые ингредиенты.</w:t>
      </w:r>
    </w:p>
    <w:p w:rsidR="00DA461C" w:rsidRPr="00DA461C" w:rsidRDefault="00DA461C" w:rsidP="00DA461C">
      <w:pPr>
        <w:widowControl w:val="0"/>
        <w:autoSpaceDE w:val="0"/>
        <w:autoSpaceDN w:val="0"/>
        <w:adjustRightInd w:val="0"/>
        <w:spacing w:after="0" w:line="240" w:lineRule="auto"/>
        <w:ind w:left="708" w:firstLine="708"/>
        <w:jc w:val="both"/>
        <w:rPr>
          <w:rFonts w:ascii="Times New Roman" w:eastAsia="Times New Roman" w:hAnsi="Times New Roman" w:cs="Times New Roman"/>
          <w:bCs/>
          <w:sz w:val="28"/>
          <w:szCs w:val="28"/>
          <w:lang w:eastAsia="ru-RU"/>
        </w:rPr>
      </w:pPr>
    </w:p>
    <w:p w:rsidR="00DA461C" w:rsidRPr="00DA461C" w:rsidRDefault="00DA461C" w:rsidP="00DA461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47</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Проектные параметры очистки очистных сооружений</w:t>
      </w:r>
    </w:p>
    <w:tbl>
      <w:tblPr>
        <w:tblW w:w="9370"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2"/>
        <w:gridCol w:w="1323"/>
        <w:gridCol w:w="1532"/>
        <w:gridCol w:w="1532"/>
        <w:gridCol w:w="2371"/>
      </w:tblGrid>
      <w:tr w:rsidR="00DA461C" w:rsidRPr="00DA461C" w:rsidTr="00DA461C">
        <w:trPr>
          <w:trHeight w:val="716"/>
        </w:trPr>
        <w:tc>
          <w:tcPr>
            <w:tcW w:w="2612"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Наименование показателей</w:t>
            </w:r>
          </w:p>
        </w:tc>
        <w:tc>
          <w:tcPr>
            <w:tcW w:w="1323"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Единица измерения</w:t>
            </w:r>
          </w:p>
        </w:tc>
        <w:tc>
          <w:tcPr>
            <w:tcW w:w="3064" w:type="dxa"/>
            <w:gridSpan w:val="2"/>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Параметры очистки</w:t>
            </w:r>
          </w:p>
        </w:tc>
        <w:tc>
          <w:tcPr>
            <w:tcW w:w="2371"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Эффективность</w:t>
            </w:r>
          </w:p>
        </w:tc>
      </w:tr>
      <w:tr w:rsidR="00DA461C" w:rsidRPr="00DA461C" w:rsidTr="00DA461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c>
          <w:tcPr>
            <w:tcW w:w="1323" w:type="dxa"/>
            <w:tcBorders>
              <w:top w:val="single" w:sz="4" w:space="0" w:color="000000"/>
              <w:left w:val="single" w:sz="4" w:space="0" w:color="000000"/>
              <w:bottom w:val="single" w:sz="4" w:space="0" w:color="000000"/>
              <w:right w:val="single" w:sz="4" w:space="0" w:color="000000"/>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c>
          <w:tcPr>
            <w:tcW w:w="153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очистки</w:t>
            </w:r>
          </w:p>
        </w:tc>
        <w:tc>
          <w:tcPr>
            <w:tcW w:w="153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после очистки</w:t>
            </w:r>
          </w:p>
        </w:tc>
        <w:tc>
          <w:tcPr>
            <w:tcW w:w="2371" w:type="dxa"/>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r>
      <w:tr w:rsidR="00DA461C" w:rsidRPr="00DA461C" w:rsidTr="00DA461C">
        <w:trPr>
          <w:trHeight w:val="665"/>
        </w:trPr>
        <w:tc>
          <w:tcPr>
            <w:tcW w:w="261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vertAlign w:val="superscript"/>
              </w:rPr>
            </w:pPr>
            <w:r w:rsidRPr="00DA461C">
              <w:rPr>
                <w:rFonts w:ascii="Times New Roman" w:eastAsia="Times New Roman" w:hAnsi="Times New Roman" w:cs="Times New Roman"/>
                <w:sz w:val="20"/>
                <w:szCs w:val="20"/>
                <w:lang w:eastAsia="ru-RU"/>
              </w:rPr>
              <w:t xml:space="preserve">Взвешенные вещества </w:t>
            </w:r>
          </w:p>
        </w:tc>
        <w:tc>
          <w:tcPr>
            <w:tcW w:w="1323"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мг/дм</w:t>
            </w:r>
            <w:r w:rsidRPr="00DA461C">
              <w:rPr>
                <w:rFonts w:ascii="Times New Roman" w:eastAsia="Times New Roman" w:hAnsi="Times New Roman" w:cs="Times New Roman"/>
                <w:sz w:val="20"/>
                <w:szCs w:val="20"/>
                <w:vertAlign w:val="superscript"/>
                <w:lang w:eastAsia="ru-RU"/>
              </w:rPr>
              <w:t xml:space="preserve">3                                   </w:t>
            </w:r>
          </w:p>
        </w:tc>
        <w:tc>
          <w:tcPr>
            <w:tcW w:w="153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200,0-360,0</w:t>
            </w:r>
          </w:p>
        </w:tc>
        <w:tc>
          <w:tcPr>
            <w:tcW w:w="153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15,0</w:t>
            </w:r>
          </w:p>
        </w:tc>
        <w:tc>
          <w:tcPr>
            <w:tcW w:w="237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95-92,5%</w:t>
            </w:r>
          </w:p>
        </w:tc>
      </w:tr>
      <w:tr w:rsidR="00DA461C" w:rsidRPr="00DA461C" w:rsidTr="00DA461C">
        <w:trPr>
          <w:trHeight w:val="689"/>
        </w:trPr>
        <w:tc>
          <w:tcPr>
            <w:tcW w:w="261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БПК </w:t>
            </w:r>
          </w:p>
        </w:tc>
        <w:tc>
          <w:tcPr>
            <w:tcW w:w="1323"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мг/дм</w:t>
            </w:r>
            <w:r w:rsidRPr="00DA461C">
              <w:rPr>
                <w:rFonts w:ascii="Times New Roman" w:eastAsia="Times New Roman" w:hAnsi="Times New Roman" w:cs="Times New Roman"/>
                <w:sz w:val="20"/>
                <w:szCs w:val="20"/>
                <w:vertAlign w:val="superscript"/>
                <w:lang w:eastAsia="ru-RU"/>
              </w:rPr>
              <w:t>3</w:t>
            </w:r>
          </w:p>
        </w:tc>
        <w:tc>
          <w:tcPr>
            <w:tcW w:w="153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180</w:t>
            </w:r>
          </w:p>
        </w:tc>
        <w:tc>
          <w:tcPr>
            <w:tcW w:w="1532"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15,0</w:t>
            </w:r>
          </w:p>
        </w:tc>
        <w:tc>
          <w:tcPr>
            <w:tcW w:w="237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93,8-90,6%</w:t>
            </w:r>
          </w:p>
        </w:tc>
      </w:tr>
    </w:tbl>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Сведения по планируемому составу сточных вод, прошедших станцию очистки, приведены в таблице № 48.</w:t>
      </w:r>
    </w:p>
    <w:p w:rsidR="00DA461C" w:rsidRPr="00DA461C" w:rsidRDefault="00DA461C" w:rsidP="00DA461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48</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8"/>
          <w:szCs w:val="28"/>
          <w:lang w:eastAsia="ru-RU"/>
        </w:rPr>
        <w:t>Сведения по планируемому составу сточных вод</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3260"/>
        <w:gridCol w:w="2127"/>
      </w:tblGrid>
      <w:tr w:rsidR="00DA461C" w:rsidRPr="00DA461C" w:rsidTr="00DA461C">
        <w:trPr>
          <w:trHeight w:val="274"/>
        </w:trPr>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Загрязняющие вещества</w:t>
            </w:r>
          </w:p>
        </w:tc>
        <w:tc>
          <w:tcPr>
            <w:tcW w:w="3260" w:type="dxa"/>
            <w:tcBorders>
              <w:top w:val="single" w:sz="4" w:space="0" w:color="000000"/>
              <w:left w:val="single" w:sz="4" w:space="0" w:color="000000"/>
              <w:bottom w:val="single" w:sz="4" w:space="0" w:color="auto"/>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Масса сброшенных веществ, т</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Т/год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(в пределах нормативов ПДС)</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Взвешенные вещества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1,033</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Сухой остаток</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27,145</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Железо</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0,00021</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rPr>
          <w:trHeight w:val="344"/>
        </w:trPr>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Аммоний-ион</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0,039</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0,032</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Нитраты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0,00053</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0,621</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Нитриты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10,445</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Сульфаты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3,033</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2,585</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Фосфаты (по фосфору)</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0,0682</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0,013</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Хлориды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3,061</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lastRenderedPageBreak/>
              <w:t>Нефтепродукты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А-СПАВ</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10,785</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Н-СПАВ</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r>
      <w:tr w:rsidR="00DA461C" w:rsidRPr="00DA461C" w:rsidTr="00DA461C">
        <w:tc>
          <w:tcPr>
            <w:tcW w:w="3544"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БПКп</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3260"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0,679</w:t>
            </w:r>
          </w:p>
        </w:tc>
        <w:tc>
          <w:tcPr>
            <w:tcW w:w="2127"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0,1935</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p>
    <w:p w:rsidR="00DA461C" w:rsidRPr="00DA461C" w:rsidRDefault="00DA461C" w:rsidP="00DA461C">
      <w:pPr>
        <w:widowControl w:val="0"/>
        <w:autoSpaceDE w:val="0"/>
        <w:autoSpaceDN w:val="0"/>
        <w:adjustRightInd w:val="0"/>
        <w:spacing w:after="0" w:line="240" w:lineRule="auto"/>
        <w:ind w:left="708" w:firstLine="426"/>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Расчетная стоимость строительства сетей и сооружений канализации приведена в таблице № 49.</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Таблица № 49</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Стоимость строительства сетей и сооружений канализации </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на расчетный срок до 2034 года</w:t>
      </w:r>
    </w:p>
    <w:tbl>
      <w:tblPr>
        <w:tblW w:w="9169"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196"/>
        <w:gridCol w:w="992"/>
        <w:gridCol w:w="993"/>
        <w:gridCol w:w="1134"/>
        <w:gridCol w:w="1134"/>
      </w:tblGrid>
      <w:tr w:rsidR="00DA461C" w:rsidRPr="00DA461C" w:rsidTr="00DA461C">
        <w:trPr>
          <w:cantSplit/>
          <w:trHeight w:val="687"/>
        </w:trPr>
        <w:tc>
          <w:tcPr>
            <w:tcW w:w="720"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п/п</w:t>
            </w:r>
          </w:p>
        </w:tc>
        <w:tc>
          <w:tcPr>
            <w:tcW w:w="419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Наименование</w:t>
            </w:r>
          </w:p>
        </w:tc>
        <w:tc>
          <w:tcPr>
            <w:tcW w:w="992"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 изм.</w:t>
            </w:r>
          </w:p>
        </w:tc>
        <w:tc>
          <w:tcPr>
            <w:tcW w:w="993"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Кол-во</w:t>
            </w:r>
          </w:p>
        </w:tc>
        <w:tc>
          <w:tcPr>
            <w:tcW w:w="2268" w:type="dxa"/>
            <w:gridSpan w:val="2"/>
            <w:tcBorders>
              <w:bottom w:val="single" w:sz="8"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 xml:space="preserve">Стоимость </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в млн. руб.</w:t>
            </w:r>
          </w:p>
        </w:tc>
      </w:tr>
      <w:tr w:rsidR="00DA461C" w:rsidRPr="00DA461C" w:rsidTr="00DA461C">
        <w:trPr>
          <w:cantSplit/>
          <w:trHeight w:val="338"/>
        </w:trPr>
        <w:tc>
          <w:tcPr>
            <w:tcW w:w="720"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4196"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992"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993" w:type="dxa"/>
            <w:vMerge/>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bCs/>
                <w:sz w:val="24"/>
                <w:szCs w:val="20"/>
                <w:lang w:eastAsia="ru-RU"/>
              </w:rPr>
            </w:pPr>
          </w:p>
        </w:tc>
        <w:tc>
          <w:tcPr>
            <w:tcW w:w="1134" w:type="dxa"/>
            <w:tcBorders>
              <w:top w:val="single" w:sz="8" w:space="0" w:color="auto"/>
              <w:right w:val="single" w:sz="8"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единицы</w:t>
            </w:r>
          </w:p>
        </w:tc>
        <w:tc>
          <w:tcPr>
            <w:tcW w:w="1134" w:type="dxa"/>
            <w:tcBorders>
              <w:top w:val="single" w:sz="8" w:space="0" w:color="auto"/>
              <w:left w:val="single" w:sz="8"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общая</w:t>
            </w:r>
          </w:p>
        </w:tc>
      </w:tr>
      <w:tr w:rsidR="00DA461C" w:rsidRPr="00DA461C" w:rsidTr="00DA461C">
        <w:trPr>
          <w:trHeight w:hRule="exact" w:val="221"/>
        </w:trPr>
        <w:tc>
          <w:tcPr>
            <w:tcW w:w="7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DA461C">
              <w:rPr>
                <w:rFonts w:ascii="Times New Roman" w:eastAsia="Times New Roman" w:hAnsi="Times New Roman" w:cs="Times New Roman"/>
                <w:bCs/>
                <w:sz w:val="20"/>
                <w:szCs w:val="20"/>
                <w:lang w:eastAsia="ru-RU"/>
              </w:rPr>
              <w:t>1</w:t>
            </w:r>
          </w:p>
        </w:tc>
        <w:tc>
          <w:tcPr>
            <w:tcW w:w="4196"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DA461C">
              <w:rPr>
                <w:rFonts w:ascii="Times New Roman" w:eastAsia="Times New Roman" w:hAnsi="Times New Roman" w:cs="Times New Roman"/>
                <w:bCs/>
                <w:sz w:val="20"/>
                <w:szCs w:val="20"/>
                <w:lang w:eastAsia="ru-RU"/>
              </w:rPr>
              <w:t>2</w:t>
            </w:r>
          </w:p>
        </w:tc>
        <w:tc>
          <w:tcPr>
            <w:tcW w:w="99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3</w:t>
            </w:r>
          </w:p>
        </w:tc>
        <w:tc>
          <w:tcPr>
            <w:tcW w:w="993"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4</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5</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6</w:t>
            </w:r>
          </w:p>
        </w:tc>
      </w:tr>
      <w:tr w:rsidR="00DA461C" w:rsidRPr="00DA461C" w:rsidTr="00DA461C">
        <w:trPr>
          <w:trHeight w:hRule="exact" w:val="753"/>
        </w:trPr>
        <w:tc>
          <w:tcPr>
            <w:tcW w:w="72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w:t>
            </w:r>
          </w:p>
        </w:tc>
        <w:tc>
          <w:tcPr>
            <w:tcW w:w="4196" w:type="dxa"/>
            <w:vAlign w:val="bottom"/>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Строительство БИО-25</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Cs/>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992" w:type="dxa"/>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шт.</w:t>
            </w:r>
          </w:p>
        </w:tc>
        <w:tc>
          <w:tcPr>
            <w:tcW w:w="99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1,28</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1,28</w:t>
            </w:r>
          </w:p>
        </w:tc>
      </w:tr>
      <w:tr w:rsidR="00DA461C" w:rsidRPr="00DA461C" w:rsidTr="00DA461C">
        <w:trPr>
          <w:trHeight w:hRule="exact" w:val="990"/>
        </w:trPr>
        <w:tc>
          <w:tcPr>
            <w:tcW w:w="720"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2</w:t>
            </w:r>
          </w:p>
        </w:tc>
        <w:tc>
          <w:tcPr>
            <w:tcW w:w="4196"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сетей из пластмассовых труб по поселку Д=150,200мм</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99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993"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2,08</w:t>
            </w: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r>
      <w:tr w:rsidR="00DA461C" w:rsidRPr="00DA461C" w:rsidTr="00DA461C">
        <w:trPr>
          <w:trHeight w:hRule="exact" w:val="1004"/>
        </w:trPr>
        <w:tc>
          <w:tcPr>
            <w:tcW w:w="720"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bCs/>
                <w:sz w:val="24"/>
                <w:szCs w:val="20"/>
                <w:lang w:eastAsia="ru-RU"/>
              </w:rPr>
            </w:pPr>
          </w:p>
        </w:tc>
        <w:tc>
          <w:tcPr>
            <w:tcW w:w="4196"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Итого в ценах 2010г.</w:t>
            </w:r>
          </w:p>
        </w:tc>
        <w:tc>
          <w:tcPr>
            <w:tcW w:w="99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993"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13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3,78</w:t>
            </w:r>
          </w:p>
        </w:tc>
      </w:tr>
    </w:tbl>
    <w:p w:rsidR="00DA461C" w:rsidRPr="00DA461C" w:rsidRDefault="00DA461C" w:rsidP="00DA461C">
      <w:pPr>
        <w:widowControl w:val="0"/>
        <w:autoSpaceDE w:val="0"/>
        <w:autoSpaceDN w:val="0"/>
        <w:adjustRightInd w:val="0"/>
        <w:spacing w:after="0" w:line="240" w:lineRule="auto"/>
        <w:contextualSpacing/>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п. Березовка</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Существующее положение</w:t>
      </w:r>
    </w:p>
    <w:p w:rsidR="00DA461C" w:rsidRPr="00DA461C" w:rsidRDefault="00DA461C" w:rsidP="00DA461C">
      <w:pPr>
        <w:widowControl w:val="0"/>
        <w:shd w:val="clear" w:color="auto" w:fill="FFFFFF"/>
        <w:autoSpaceDE w:val="0"/>
        <w:autoSpaceDN w:val="0"/>
        <w:adjustRightInd w:val="0"/>
        <w:spacing w:after="0" w:line="240" w:lineRule="auto"/>
        <w:ind w:left="567" w:right="340"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настоящее время централизованная система канализования в п. Березовка отсутствует. От отдельных зданий стоки отводятся в выгребные ямы. Очистка выгребных ям проводится ООО «ТЭП» по заключенным договорам.</w:t>
      </w:r>
    </w:p>
    <w:p w:rsidR="00DA461C" w:rsidRPr="00DA461C" w:rsidRDefault="00DA461C" w:rsidP="00DA461C">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u w:val="single"/>
          <w:lang w:eastAsia="ru-RU"/>
        </w:rPr>
        <w:t>Проектные решения</w:t>
      </w:r>
    </w:p>
    <w:p w:rsidR="00DA461C" w:rsidRPr="00DA461C" w:rsidRDefault="00DA461C" w:rsidP="00DA461C">
      <w:pPr>
        <w:widowControl w:val="0"/>
        <w:tabs>
          <w:tab w:val="left"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Нормы водоотведения бытовых сточных вод приняты по СанПиН 2.04.03-85 и соответствуют нормам водопотребления. Суточный расход бытовых сточных вод по очередям строительства приведен в таблицах №. 50.</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50</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Суточный расход сточных вод от населения</w:t>
      </w:r>
    </w:p>
    <w:tbl>
      <w:tblPr>
        <w:tblW w:w="9498" w:type="dxa"/>
        <w:tblInd w:w="675" w:type="dxa"/>
        <w:tblLayout w:type="fixed"/>
        <w:tblLook w:val="0000"/>
      </w:tblPr>
      <w:tblGrid>
        <w:gridCol w:w="2570"/>
        <w:gridCol w:w="2400"/>
        <w:gridCol w:w="1350"/>
        <w:gridCol w:w="1512"/>
        <w:gridCol w:w="1666"/>
      </w:tblGrid>
      <w:tr w:rsidR="00DA461C" w:rsidRPr="00DA461C" w:rsidTr="00DA461C">
        <w:trPr>
          <w:trHeight w:val="730"/>
        </w:trPr>
        <w:tc>
          <w:tcPr>
            <w:tcW w:w="2570"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Сроки строительства</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Характер застройки микрорайона</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Число жителей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чел</w:t>
            </w:r>
          </w:p>
        </w:tc>
        <w:tc>
          <w:tcPr>
            <w:tcW w:w="1512"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Норма водо-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отведения</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л/сут на 1чел.</w:t>
            </w:r>
          </w:p>
        </w:tc>
        <w:tc>
          <w:tcPr>
            <w:tcW w:w="1666"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Суточный расход стоков (м³/сут)</w:t>
            </w:r>
          </w:p>
        </w:tc>
      </w:tr>
      <w:tr w:rsidR="00DA461C" w:rsidRPr="00DA461C" w:rsidTr="00DA461C">
        <w:trPr>
          <w:cantSplit/>
          <w:trHeight w:hRule="exact" w:val="737"/>
        </w:trPr>
        <w:tc>
          <w:tcPr>
            <w:tcW w:w="2570" w:type="dxa"/>
            <w:tcBorders>
              <w:top w:val="single" w:sz="4" w:space="0" w:color="auto"/>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существующее</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459</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666"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11,3</w:t>
            </w:r>
          </w:p>
        </w:tc>
      </w:tr>
      <w:tr w:rsidR="00DA461C" w:rsidRPr="00DA461C" w:rsidTr="00DA461C">
        <w:trPr>
          <w:cantSplit/>
          <w:trHeight w:hRule="exact" w:val="719"/>
        </w:trPr>
        <w:tc>
          <w:tcPr>
            <w:tcW w:w="2570"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lastRenderedPageBreak/>
              <w:t>на 1-ю очередь</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сущ.</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331</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666"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8,3</w:t>
            </w:r>
          </w:p>
        </w:tc>
      </w:tr>
      <w:tr w:rsidR="00DA461C" w:rsidRPr="00DA461C" w:rsidTr="00DA461C">
        <w:trPr>
          <w:cantSplit/>
          <w:trHeight w:hRule="exact" w:val="701"/>
        </w:trPr>
        <w:tc>
          <w:tcPr>
            <w:tcW w:w="2570" w:type="dxa"/>
            <w:vMerge/>
            <w:tcBorders>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проектируемое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59</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666"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9,4</w:t>
            </w:r>
          </w:p>
        </w:tc>
      </w:tr>
      <w:tr w:rsidR="00DA461C" w:rsidRPr="00DA461C" w:rsidTr="00DA461C">
        <w:trPr>
          <w:cantSplit/>
          <w:trHeight w:hRule="exact" w:val="711"/>
        </w:trPr>
        <w:tc>
          <w:tcPr>
            <w:tcW w:w="2570" w:type="dxa"/>
            <w:vMerge w:val="restart"/>
            <w:tcBorders>
              <w:top w:val="single" w:sz="4" w:space="0" w:color="auto"/>
              <w:left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расчётный срок</w:t>
            </w: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243</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666"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6,1</w:t>
            </w:r>
          </w:p>
        </w:tc>
      </w:tr>
      <w:tr w:rsidR="00DA461C" w:rsidRPr="00DA461C" w:rsidTr="00DA461C">
        <w:trPr>
          <w:cantSplit/>
          <w:trHeight w:hRule="exact" w:val="835"/>
        </w:trPr>
        <w:tc>
          <w:tcPr>
            <w:tcW w:w="2570" w:type="dxa"/>
            <w:vMerge/>
            <w:tcBorders>
              <w:left w:val="single" w:sz="4" w:space="0" w:color="auto"/>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40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1этажное проектируемое</w:t>
            </w:r>
          </w:p>
        </w:tc>
        <w:tc>
          <w:tcPr>
            <w:tcW w:w="1350"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87</w:t>
            </w:r>
          </w:p>
        </w:tc>
        <w:tc>
          <w:tcPr>
            <w:tcW w:w="1512" w:type="dxa"/>
            <w:tcBorders>
              <w:top w:val="single" w:sz="4" w:space="0" w:color="auto"/>
              <w:left w:val="nil"/>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160</w:t>
            </w:r>
          </w:p>
        </w:tc>
        <w:tc>
          <w:tcPr>
            <w:tcW w:w="1666" w:type="dxa"/>
            <w:tcBorders>
              <w:top w:val="single" w:sz="4" w:space="0" w:color="auto"/>
              <w:left w:val="nil"/>
              <w:bottom w:val="single" w:sz="4" w:space="0" w:color="auto"/>
              <w:right w:val="single" w:sz="4" w:space="0" w:color="auto"/>
            </w:tcBorders>
            <w:noWrap/>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13,92</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0"/>
          <w:u w:val="single"/>
          <w:lang w:eastAsia="ru-RU"/>
        </w:rPr>
      </w:pPr>
    </w:p>
    <w:p w:rsidR="00DA461C" w:rsidRPr="00DA461C" w:rsidRDefault="00DA461C" w:rsidP="00DA461C">
      <w:pPr>
        <w:widowControl w:val="0"/>
        <w:autoSpaceDE w:val="0"/>
        <w:autoSpaceDN w:val="0"/>
        <w:adjustRightInd w:val="0"/>
        <w:spacing w:after="0" w:line="240" w:lineRule="auto"/>
        <w:ind w:left="567" w:firstLine="708"/>
        <w:jc w:val="both"/>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Общий расход сточных вод по генеральному плану п. Березовка приведен в таблице № 51.</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Таблица № 51</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8"/>
          <w:szCs w:val="28"/>
        </w:rPr>
      </w:pPr>
      <w:r w:rsidRPr="00DA461C">
        <w:rPr>
          <w:rFonts w:ascii="Times New Roman" w:eastAsia="Times New Roman" w:hAnsi="Times New Roman" w:cs="Times New Roman"/>
          <w:color w:val="000000"/>
          <w:sz w:val="28"/>
          <w:szCs w:val="28"/>
        </w:rPr>
        <w:t>Общий расходсточных вод по генеральному плану п. Березовка</w:t>
      </w:r>
    </w:p>
    <w:tbl>
      <w:tblPr>
        <w:tblW w:w="9041" w:type="dxa"/>
        <w:tblInd w:w="1054" w:type="dxa"/>
        <w:tblLayout w:type="fixed"/>
        <w:tblCellMar>
          <w:left w:w="30" w:type="dxa"/>
          <w:right w:w="30" w:type="dxa"/>
        </w:tblCellMar>
        <w:tblLook w:val="0000"/>
      </w:tblPr>
      <w:tblGrid>
        <w:gridCol w:w="979"/>
        <w:gridCol w:w="4943"/>
        <w:gridCol w:w="1701"/>
        <w:gridCol w:w="1418"/>
      </w:tblGrid>
      <w:tr w:rsidR="00DA461C" w:rsidRPr="00DA461C" w:rsidTr="00DA461C">
        <w:trPr>
          <w:trHeight w:val="250"/>
        </w:trPr>
        <w:tc>
          <w:tcPr>
            <w:tcW w:w="979" w:type="dxa"/>
            <w:vMerge w:val="restart"/>
            <w:tcBorders>
              <w:top w:val="single" w:sz="6" w:space="0" w:color="auto"/>
              <w:left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п/п</w:t>
            </w:r>
          </w:p>
        </w:tc>
        <w:tc>
          <w:tcPr>
            <w:tcW w:w="4943" w:type="dxa"/>
            <w:vMerge w:val="restart"/>
            <w:tcBorders>
              <w:top w:val="single" w:sz="6" w:space="0" w:color="auto"/>
              <w:left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Наименование водопотребления</w:t>
            </w:r>
          </w:p>
        </w:tc>
        <w:tc>
          <w:tcPr>
            <w:tcW w:w="3119" w:type="dxa"/>
            <w:gridSpan w:val="2"/>
            <w:tcBorders>
              <w:top w:val="single" w:sz="6" w:space="0" w:color="auto"/>
              <w:left w:val="nil"/>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Расход воды</w:t>
            </w:r>
          </w:p>
        </w:tc>
      </w:tr>
      <w:tr w:rsidR="00DA461C" w:rsidRPr="00DA461C" w:rsidTr="00DA461C">
        <w:trPr>
          <w:trHeight w:val="425"/>
        </w:trPr>
        <w:tc>
          <w:tcPr>
            <w:tcW w:w="979"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4943" w:type="dxa"/>
            <w:vMerge/>
            <w:tcBorders>
              <w:left w:val="single" w:sz="6" w:space="0" w:color="auto"/>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0"/>
                <w:lang w:eastAsia="ru-RU"/>
              </w:rPr>
            </w:pPr>
          </w:p>
        </w:tc>
        <w:tc>
          <w:tcPr>
            <w:tcW w:w="1701" w:type="dxa"/>
            <w:tcBorders>
              <w:top w:val="single" w:sz="6" w:space="0" w:color="auto"/>
              <w:left w:val="nil"/>
              <w:bottom w:val="single" w:sz="6" w:space="0" w:color="auto"/>
              <w:right w:val="single" w:sz="6"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Iочередь</w:t>
            </w:r>
          </w:p>
        </w:tc>
        <w:tc>
          <w:tcPr>
            <w:tcW w:w="1418" w:type="dxa"/>
            <w:tcBorders>
              <w:top w:val="single" w:sz="6" w:space="0" w:color="auto"/>
              <w:left w:val="single" w:sz="6" w:space="0" w:color="auto"/>
              <w:bottom w:val="single" w:sz="6" w:space="0" w:color="auto"/>
              <w:right w:val="single" w:sz="4" w:space="0" w:color="auto"/>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расч. срок</w:t>
            </w:r>
          </w:p>
        </w:tc>
      </w:tr>
      <w:tr w:rsidR="00DA461C" w:rsidRPr="00DA461C" w:rsidTr="00DA461C">
        <w:trPr>
          <w:trHeight w:hRule="exact" w:val="731"/>
        </w:trPr>
        <w:tc>
          <w:tcPr>
            <w:tcW w:w="979"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w:t>
            </w:r>
          </w:p>
        </w:tc>
        <w:tc>
          <w:tcPr>
            <w:tcW w:w="4943"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Хозяйственно-бытовые стоки от населения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tc>
        <w:tc>
          <w:tcPr>
            <w:tcW w:w="1701" w:type="dxa"/>
            <w:tcBorders>
              <w:top w:val="single" w:sz="6" w:space="0" w:color="auto"/>
              <w:left w:val="nil"/>
              <w:bottom w:val="single" w:sz="4"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17,7</w:t>
            </w:r>
          </w:p>
        </w:tc>
        <w:tc>
          <w:tcPr>
            <w:tcW w:w="1418" w:type="dxa"/>
            <w:tcBorders>
              <w:top w:val="single" w:sz="6" w:space="0" w:color="auto"/>
              <w:left w:val="single" w:sz="6"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20,0</w:t>
            </w:r>
          </w:p>
        </w:tc>
      </w:tr>
      <w:tr w:rsidR="00DA461C" w:rsidRPr="00DA461C" w:rsidTr="00DA461C">
        <w:trPr>
          <w:trHeight w:hRule="exact" w:val="700"/>
        </w:trPr>
        <w:tc>
          <w:tcPr>
            <w:tcW w:w="979"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2</w:t>
            </w:r>
          </w:p>
        </w:tc>
        <w:tc>
          <w:tcPr>
            <w:tcW w:w="4943"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Бюджетные организации и прочие</w:t>
            </w:r>
          </w:p>
        </w:tc>
        <w:tc>
          <w:tcPr>
            <w:tcW w:w="1701" w:type="dxa"/>
            <w:tcBorders>
              <w:top w:val="single" w:sz="6" w:space="0" w:color="auto"/>
              <w:left w:val="nil"/>
              <w:bottom w:val="single" w:sz="6"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17,0</w:t>
            </w:r>
          </w:p>
        </w:tc>
        <w:tc>
          <w:tcPr>
            <w:tcW w:w="1418"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17,0</w:t>
            </w:r>
          </w:p>
        </w:tc>
      </w:tr>
      <w:tr w:rsidR="00DA461C" w:rsidRPr="00DA461C" w:rsidTr="00DA461C">
        <w:trPr>
          <w:trHeight w:hRule="exact" w:val="710"/>
        </w:trPr>
        <w:tc>
          <w:tcPr>
            <w:tcW w:w="979"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4943" w:type="dxa"/>
            <w:tcBorders>
              <w:top w:val="single" w:sz="6" w:space="0" w:color="auto"/>
              <w:left w:val="single" w:sz="6" w:space="0" w:color="auto"/>
              <w:bottom w:val="single" w:sz="6"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w:t>
            </w:r>
          </w:p>
        </w:tc>
        <w:tc>
          <w:tcPr>
            <w:tcW w:w="1701" w:type="dxa"/>
            <w:tcBorders>
              <w:top w:val="single" w:sz="6" w:space="0" w:color="auto"/>
              <w:left w:val="nil"/>
              <w:bottom w:val="single" w:sz="6"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34,7</w:t>
            </w:r>
          </w:p>
        </w:tc>
        <w:tc>
          <w:tcPr>
            <w:tcW w:w="1418" w:type="dxa"/>
            <w:tcBorders>
              <w:top w:val="single" w:sz="6" w:space="0" w:color="auto"/>
              <w:left w:val="single" w:sz="6" w:space="0" w:color="auto"/>
              <w:bottom w:val="single" w:sz="6"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37,0</w:t>
            </w:r>
          </w:p>
        </w:tc>
      </w:tr>
      <w:tr w:rsidR="00DA461C" w:rsidRPr="00DA461C" w:rsidTr="00DA461C">
        <w:trPr>
          <w:trHeight w:hRule="exact" w:val="706"/>
        </w:trPr>
        <w:tc>
          <w:tcPr>
            <w:tcW w:w="979"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p>
        </w:tc>
        <w:tc>
          <w:tcPr>
            <w:tcW w:w="4943" w:type="dxa"/>
            <w:tcBorders>
              <w:top w:val="single" w:sz="6" w:space="0" w:color="auto"/>
              <w:left w:val="single" w:sz="6" w:space="0" w:color="auto"/>
              <w:bottom w:val="single" w:sz="4" w:space="0" w:color="auto"/>
              <w:right w:val="single" w:sz="6" w:space="0" w:color="auto"/>
            </w:tcBorders>
            <w:vAlign w:val="center"/>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0"/>
                <w:lang w:eastAsia="ru-RU"/>
              </w:rPr>
            </w:pPr>
            <w:r w:rsidRPr="00DA461C">
              <w:rPr>
                <w:rFonts w:ascii="Times New Roman" w:eastAsia="Times New Roman" w:hAnsi="Times New Roman" w:cs="Times New Roman"/>
                <w:b/>
                <w:color w:val="000000"/>
                <w:sz w:val="24"/>
                <w:szCs w:val="20"/>
                <w:lang w:eastAsia="ru-RU"/>
              </w:rPr>
              <w:t>Итого с 10% на неучтенные стоки</w:t>
            </w:r>
          </w:p>
        </w:tc>
        <w:tc>
          <w:tcPr>
            <w:tcW w:w="1701" w:type="dxa"/>
            <w:tcBorders>
              <w:top w:val="single" w:sz="6" w:space="0" w:color="auto"/>
              <w:left w:val="nil"/>
              <w:bottom w:val="single" w:sz="4" w:space="0" w:color="auto"/>
              <w:right w:val="nil"/>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38,2</w:t>
            </w:r>
          </w:p>
        </w:tc>
        <w:tc>
          <w:tcPr>
            <w:tcW w:w="1418" w:type="dxa"/>
            <w:tcBorders>
              <w:top w:val="single" w:sz="6" w:space="0" w:color="auto"/>
              <w:left w:val="single" w:sz="6"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0"/>
                <w:lang w:eastAsia="ru-RU"/>
              </w:rPr>
            </w:pPr>
            <w:r w:rsidRPr="00DA461C">
              <w:rPr>
                <w:rFonts w:ascii="Times New Roman" w:eastAsia="Times New Roman" w:hAnsi="Times New Roman" w:cs="Times New Roman"/>
                <w:color w:val="000000"/>
                <w:sz w:val="24"/>
                <w:szCs w:val="20"/>
                <w:lang w:eastAsia="ru-RU"/>
              </w:rPr>
              <w:t>40,7</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0"/>
        </w:rPr>
      </w:pP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0"/>
          <w:u w:val="single"/>
          <w:lang w:eastAsia="ru-RU"/>
        </w:rPr>
      </w:pP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Проектируемая схема канализации</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проекте предусматривается создание неполной системы канализации. Вся существующая индивидуальная застройка канализуется в водонепроницаемые выгреба. Для канализования проектируемой жилой застройки, а также объектов соцкультбыта в проекте предлагается создание централизованной системы.</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Принципиальная схема канализования представляет собой следующее:</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 самотечным коллекторам стоки от жилой и общественной застройки поступают на проектируемые канализационные очистные сооружения.</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Очистка предусматривается на станции биологической очистки сточных вод с установками заводского изготовления производительностью 50 м³/сут по типовому проекту 902-2-263.</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Станция биологической очистки предназначена для полной биологической очистки бытовых и близких к ним по составу производственных сточных вод со снижением органических загрязнений до 15-20 мг/л. Станция биологической очистки рассчитана на прием сточных вод </w:t>
      </w:r>
      <w:r w:rsidRPr="00DA461C">
        <w:rPr>
          <w:rFonts w:ascii="Times New Roman" w:eastAsia="Times New Roman" w:hAnsi="Times New Roman" w:cs="Times New Roman"/>
          <w:sz w:val="28"/>
          <w:szCs w:val="28"/>
          <w:lang w:eastAsia="ru-RU"/>
        </w:rPr>
        <w:lastRenderedPageBreak/>
        <w:t>от общественных зданий и учреждений, жилых домов и групп зданий с расходом сточных вод до 12 м</w:t>
      </w:r>
      <w:r w:rsidRPr="00DA461C">
        <w:rPr>
          <w:rFonts w:ascii="Times New Roman" w:eastAsia="Times New Roman" w:hAnsi="Times New Roman" w:cs="Times New Roman"/>
          <w:sz w:val="28"/>
          <w:szCs w:val="28"/>
          <w:vertAlign w:val="superscript"/>
          <w:lang w:eastAsia="ru-RU"/>
        </w:rPr>
        <w:t>3</w:t>
      </w:r>
      <w:r w:rsidRPr="00DA461C">
        <w:rPr>
          <w:rFonts w:ascii="Times New Roman" w:eastAsia="Times New Roman" w:hAnsi="Times New Roman" w:cs="Times New Roman"/>
          <w:sz w:val="28"/>
          <w:szCs w:val="28"/>
          <w:lang w:eastAsia="ru-RU"/>
        </w:rPr>
        <w:t>сут.</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В состав комплекса очистных сооружений входят: блок приёмной камеры и решётки дробилки, компактная установка, иловые площадки, контактный резервуар, производственно- вспомогательное здание, вкотором размещены воздуходувки, электролизная, котельная и бытовые помещения. </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Сточная вода, пройдя приёмную камеру с решёткой - дробилкой поступает на компактную установка.  Компактная установка представляет собой аэрационные сооружения, скомпонованные в единый блок со вторичным отстойником. В компактной установке происходит полная биологическая очистка сточных вод в режиме продлённой пневматической аэрации. Очищенная сточная жидкость после компактной установки поступает в контактный резервуар, где дезинфицируется раствором гипохлорита натрия, вырабатываемым электролизной установкой. Избыточный активный ил, образующийся в процессе очистки, периодически удаляется на иловые площадки. </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Сброс очищенных стоков запроектирован в реку Березовка.</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Подсушивание осадка предусматривается на иловых площадках. В летнее время возможно использовать очищенные стоки для полива приусадебных участков.</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bCs/>
          <w:sz w:val="28"/>
          <w:szCs w:val="28"/>
          <w:lang w:eastAsia="ru-RU"/>
        </w:rPr>
        <w:t>Концентрация загрязнений в сточных водах после очистки составит:</w:t>
      </w:r>
    </w:p>
    <w:p w:rsidR="00DA461C" w:rsidRPr="00DA461C" w:rsidRDefault="00DA461C" w:rsidP="00DA461C">
      <w:pPr>
        <w:keepNext/>
        <w:widowControl w:val="0"/>
        <w:autoSpaceDE w:val="0"/>
        <w:autoSpaceDN w:val="0"/>
        <w:adjustRightInd w:val="0"/>
        <w:spacing w:after="0" w:line="240" w:lineRule="auto"/>
        <w:ind w:left="567" w:firstLine="851"/>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Взвешенные вещества-4,6мг/л;</w:t>
      </w:r>
    </w:p>
    <w:p w:rsidR="00DA461C" w:rsidRPr="00DA461C" w:rsidRDefault="00DA461C" w:rsidP="00DA461C">
      <w:pPr>
        <w:keepNext/>
        <w:widowControl w:val="0"/>
        <w:autoSpaceDE w:val="0"/>
        <w:autoSpaceDN w:val="0"/>
        <w:adjustRightInd w:val="0"/>
        <w:spacing w:after="0" w:line="240" w:lineRule="auto"/>
        <w:ind w:left="567" w:firstLine="851"/>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БПКпол-3 мг/л;</w:t>
      </w:r>
    </w:p>
    <w:p w:rsidR="00DA461C" w:rsidRPr="00DA461C" w:rsidRDefault="00DA461C" w:rsidP="00DA461C">
      <w:pPr>
        <w:keepNext/>
        <w:widowControl w:val="0"/>
        <w:autoSpaceDE w:val="0"/>
        <w:autoSpaceDN w:val="0"/>
        <w:adjustRightInd w:val="0"/>
        <w:spacing w:after="0" w:line="240" w:lineRule="auto"/>
        <w:ind w:left="567" w:firstLine="851"/>
        <w:jc w:val="both"/>
        <w:outlineLvl w:val="0"/>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СПАВ-3 мг/л.</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Сброс очищенных сточных вод не окажет отрицательного влияния на водоёмы.</w:t>
      </w:r>
    </w:p>
    <w:p w:rsidR="00DA461C" w:rsidRPr="00DA461C" w:rsidRDefault="00DA461C" w:rsidP="00DA461C">
      <w:pPr>
        <w:widowControl w:val="0"/>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bCs/>
          <w:sz w:val="28"/>
          <w:szCs w:val="28"/>
          <w:lang w:eastAsia="ru-RU"/>
        </w:rPr>
        <w:t xml:space="preserve">Сети канализации проектируются </w:t>
      </w:r>
      <w:r w:rsidRPr="00DA461C">
        <w:rPr>
          <w:rFonts w:ascii="Times New Roman" w:eastAsia="Times New Roman" w:hAnsi="Times New Roman" w:cs="Times New Roman"/>
          <w:sz w:val="28"/>
          <w:szCs w:val="28"/>
          <w:lang w:eastAsia="ru-RU"/>
        </w:rPr>
        <w:t xml:space="preserve">из напорных полиэтиленовых труб технических по ГОСТ 18599-2001. </w:t>
      </w:r>
    </w:p>
    <w:p w:rsidR="00DA461C" w:rsidRPr="00DA461C" w:rsidRDefault="00DA461C" w:rsidP="00DA461C">
      <w:pPr>
        <w:widowControl w:val="0"/>
        <w:tabs>
          <w:tab w:val="left" w:pos="851"/>
        </w:tabs>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Наружные сети канализации в процессе строительства и эксплуатации не создают вредных электромагнитных полей и иных излучений. Они не являются источниками каких-либо частотных колебаний, а материалы защитных покровов и оболочки не выделяют вредных химических веществ и биологических отходов и являются экологически безопасными. Сеть канализации является экологически чистым сооружением, ввод ее в действие не окажет существенного влияния на окружающую среду. Контроль за качеством сточных вод будет осуществляется предприятием согласно графика, где определено место, периодичность отбора проб, определяемые ингредиенты.</w:t>
      </w:r>
    </w:p>
    <w:p w:rsidR="00DA461C" w:rsidRPr="00DA461C" w:rsidRDefault="00DA461C" w:rsidP="00DA461C">
      <w:pPr>
        <w:widowControl w:val="0"/>
        <w:tabs>
          <w:tab w:val="left" w:pos="851"/>
        </w:tabs>
        <w:autoSpaceDE w:val="0"/>
        <w:autoSpaceDN w:val="0"/>
        <w:adjustRightInd w:val="0"/>
        <w:spacing w:after="0" w:line="240" w:lineRule="auto"/>
        <w:ind w:left="567" w:firstLine="851"/>
        <w:jc w:val="both"/>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52</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Проектные параметры очистки очистных сооружений</w:t>
      </w:r>
    </w:p>
    <w:tbl>
      <w:tblPr>
        <w:tblW w:w="9370"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91"/>
        <w:gridCol w:w="1276"/>
        <w:gridCol w:w="1559"/>
        <w:gridCol w:w="1559"/>
        <w:gridCol w:w="1985"/>
      </w:tblGrid>
      <w:tr w:rsidR="00DA461C" w:rsidRPr="00DA461C" w:rsidTr="00DA461C">
        <w:trPr>
          <w:trHeight w:val="716"/>
        </w:trPr>
        <w:tc>
          <w:tcPr>
            <w:tcW w:w="2991"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Наименование показателей</w:t>
            </w:r>
          </w:p>
        </w:tc>
        <w:tc>
          <w:tcPr>
            <w:tcW w:w="1276"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Единица измерения</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Параметры очистки</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Эффективность</w:t>
            </w:r>
          </w:p>
        </w:tc>
      </w:tr>
      <w:tr w:rsidR="00DA461C" w:rsidRPr="00DA461C" w:rsidTr="00DA461C">
        <w:tc>
          <w:tcPr>
            <w:tcW w:w="2991" w:type="dxa"/>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c>
          <w:tcPr>
            <w:tcW w:w="1276" w:type="dxa"/>
            <w:tcBorders>
              <w:top w:val="single" w:sz="4" w:space="0" w:color="000000"/>
              <w:left w:val="single" w:sz="4" w:space="0" w:color="000000"/>
              <w:bottom w:val="single" w:sz="4" w:space="0" w:color="000000"/>
              <w:right w:val="single" w:sz="4" w:space="0" w:color="000000"/>
            </w:tcBorders>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c>
          <w:tcPr>
            <w:tcW w:w="155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очистки</w:t>
            </w:r>
          </w:p>
        </w:tc>
        <w:tc>
          <w:tcPr>
            <w:tcW w:w="155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после очистки</w:t>
            </w: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rPr>
            </w:pPr>
          </w:p>
        </w:tc>
      </w:tr>
      <w:tr w:rsidR="00DA461C" w:rsidRPr="00DA461C" w:rsidTr="00DA461C">
        <w:trPr>
          <w:trHeight w:val="665"/>
        </w:trPr>
        <w:tc>
          <w:tcPr>
            <w:tcW w:w="299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vertAlign w:val="superscript"/>
              </w:rPr>
            </w:pPr>
            <w:r w:rsidRPr="00DA461C">
              <w:rPr>
                <w:rFonts w:ascii="Times New Roman" w:eastAsia="Times New Roman" w:hAnsi="Times New Roman" w:cs="Times New Roman"/>
                <w:sz w:val="20"/>
                <w:szCs w:val="20"/>
                <w:lang w:eastAsia="ru-RU"/>
              </w:rPr>
              <w:lastRenderedPageBreak/>
              <w:t xml:space="preserve">Взвешенные вещества </w:t>
            </w:r>
          </w:p>
        </w:tc>
        <w:tc>
          <w:tcPr>
            <w:tcW w:w="1276"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мг/дм</w:t>
            </w:r>
            <w:r w:rsidRPr="00DA461C">
              <w:rPr>
                <w:rFonts w:ascii="Times New Roman" w:eastAsia="Times New Roman" w:hAnsi="Times New Roman" w:cs="Times New Roman"/>
                <w:sz w:val="20"/>
                <w:szCs w:val="20"/>
                <w:vertAlign w:val="superscript"/>
                <w:lang w:eastAsia="ru-RU"/>
              </w:rPr>
              <w:t xml:space="preserve">3                                   </w:t>
            </w:r>
          </w:p>
        </w:tc>
        <w:tc>
          <w:tcPr>
            <w:tcW w:w="155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200,0-360,0</w:t>
            </w:r>
          </w:p>
        </w:tc>
        <w:tc>
          <w:tcPr>
            <w:tcW w:w="155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15,0</w:t>
            </w:r>
          </w:p>
        </w:tc>
        <w:tc>
          <w:tcPr>
            <w:tcW w:w="1985"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95-92,5%</w:t>
            </w:r>
          </w:p>
        </w:tc>
      </w:tr>
      <w:tr w:rsidR="00DA461C" w:rsidRPr="00DA461C" w:rsidTr="00DA461C">
        <w:trPr>
          <w:trHeight w:val="689"/>
        </w:trPr>
        <w:tc>
          <w:tcPr>
            <w:tcW w:w="299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 xml:space="preserve">БПК </w:t>
            </w:r>
          </w:p>
        </w:tc>
        <w:tc>
          <w:tcPr>
            <w:tcW w:w="1276"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мг/дм</w:t>
            </w:r>
            <w:r w:rsidRPr="00DA461C">
              <w:rPr>
                <w:rFonts w:ascii="Times New Roman" w:eastAsia="Times New Roman" w:hAnsi="Times New Roman" w:cs="Times New Roman"/>
                <w:sz w:val="20"/>
                <w:szCs w:val="20"/>
                <w:vertAlign w:val="superscript"/>
                <w:lang w:eastAsia="ru-RU"/>
              </w:rPr>
              <w:t>3</w:t>
            </w:r>
          </w:p>
        </w:tc>
        <w:tc>
          <w:tcPr>
            <w:tcW w:w="155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180</w:t>
            </w:r>
          </w:p>
        </w:tc>
        <w:tc>
          <w:tcPr>
            <w:tcW w:w="1559"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до 15,0</w:t>
            </w:r>
          </w:p>
        </w:tc>
        <w:tc>
          <w:tcPr>
            <w:tcW w:w="1985"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93,8-90,6%</w:t>
            </w:r>
          </w:p>
        </w:tc>
      </w:tr>
    </w:tbl>
    <w:p w:rsidR="00DA461C" w:rsidRPr="00DA461C" w:rsidRDefault="00DA461C" w:rsidP="00DA46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r>
    </w:p>
    <w:p w:rsidR="00DA461C" w:rsidRPr="00DA461C" w:rsidRDefault="00DA461C" w:rsidP="00DA461C">
      <w:pPr>
        <w:widowControl w:val="0"/>
        <w:autoSpaceDE w:val="0"/>
        <w:autoSpaceDN w:val="0"/>
        <w:adjustRightInd w:val="0"/>
        <w:spacing w:after="0" w:line="240" w:lineRule="auto"/>
        <w:ind w:left="708" w:firstLine="1"/>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ab/>
        <w:t>Сведения по планируемому составу сточных вод, прошедших станцию очистки, приведены в таблице № 53.</w:t>
      </w:r>
    </w:p>
    <w:p w:rsidR="00DA461C" w:rsidRPr="00DA461C" w:rsidRDefault="00DA461C" w:rsidP="00DA461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53</w:t>
      </w:r>
    </w:p>
    <w:p w:rsidR="00DA461C" w:rsidRPr="00DA461C" w:rsidRDefault="00DA461C" w:rsidP="00DA461C">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8"/>
          <w:szCs w:val="28"/>
          <w:lang w:eastAsia="ru-RU"/>
        </w:rPr>
        <w:t>Сведения по планируемому составу сточных вод</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8"/>
        <w:gridCol w:w="2899"/>
        <w:gridCol w:w="2061"/>
      </w:tblGrid>
      <w:tr w:rsidR="00DA461C" w:rsidRPr="00DA461C" w:rsidTr="00DA461C">
        <w:trPr>
          <w:trHeight w:val="274"/>
        </w:trPr>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Загрязняющие вещества</w:t>
            </w:r>
          </w:p>
        </w:tc>
        <w:tc>
          <w:tcPr>
            <w:tcW w:w="2899" w:type="dxa"/>
            <w:tcBorders>
              <w:top w:val="single" w:sz="4" w:space="0" w:color="000000"/>
              <w:left w:val="single" w:sz="4" w:space="0" w:color="000000"/>
              <w:bottom w:val="single" w:sz="4" w:space="0" w:color="auto"/>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Масса сброшенных веществ, т</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Т/год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(в пределах нормативов ПДС)</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Взвешенные вещества</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1,033</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Сухой остаток</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27,145</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Железо</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0,00021</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p>
        </w:tc>
      </w:tr>
      <w:tr w:rsidR="00DA461C" w:rsidRPr="00DA461C" w:rsidTr="00DA461C">
        <w:trPr>
          <w:trHeight w:val="344"/>
        </w:trPr>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Аммоний-ион</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0,039</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0,032</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Нитраты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0,00053</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0,621</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Нитриты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10,445</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Сульфаты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3,033</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2,585</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Фосфаты (по фосфору)</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0,0682</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0,013</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Хлориды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3,061</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Нефтепродукты</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А-СПАВ</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10,785</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0,005</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Н-СПАВ</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w:t>
            </w:r>
          </w:p>
        </w:tc>
      </w:tr>
      <w:tr w:rsidR="00DA461C" w:rsidRPr="00DA461C" w:rsidTr="00DA461C">
        <w:tc>
          <w:tcPr>
            <w:tcW w:w="4538"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461C">
              <w:rPr>
                <w:rFonts w:ascii="Times New Roman" w:eastAsia="Times New Roman" w:hAnsi="Times New Roman" w:cs="Times New Roman"/>
                <w:sz w:val="20"/>
                <w:szCs w:val="20"/>
                <w:lang w:eastAsia="ru-RU"/>
              </w:rPr>
              <w:t>БПКп</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rPr>
            </w:pPr>
          </w:p>
        </w:tc>
        <w:tc>
          <w:tcPr>
            <w:tcW w:w="2899" w:type="dxa"/>
            <w:tcBorders>
              <w:top w:val="single" w:sz="4" w:space="0" w:color="000000"/>
              <w:left w:val="single" w:sz="4" w:space="0" w:color="000000"/>
              <w:bottom w:val="single" w:sz="4" w:space="0" w:color="000000"/>
              <w:right w:val="single" w:sz="4" w:space="0" w:color="auto"/>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0,679</w:t>
            </w:r>
          </w:p>
        </w:tc>
        <w:tc>
          <w:tcPr>
            <w:tcW w:w="2061" w:type="dxa"/>
            <w:tcBorders>
              <w:top w:val="single" w:sz="4" w:space="0" w:color="000000"/>
              <w:left w:val="single" w:sz="4" w:space="0" w:color="000000"/>
              <w:bottom w:val="single" w:sz="4" w:space="0" w:color="000000"/>
              <w:right w:val="single" w:sz="4" w:space="0" w:color="000000"/>
            </w:tcBorders>
            <w:hideMark/>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rPr>
            </w:pPr>
            <w:r w:rsidRPr="00DA461C">
              <w:rPr>
                <w:rFonts w:ascii="Times New Roman" w:eastAsia="Times New Roman" w:hAnsi="Times New Roman" w:cs="Times New Roman"/>
                <w:sz w:val="20"/>
                <w:szCs w:val="20"/>
                <w:lang w:eastAsia="ru-RU"/>
              </w:rPr>
              <w:t>0,1935</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p>
    <w:p w:rsidR="00DA461C" w:rsidRPr="00DA461C" w:rsidRDefault="00DA461C" w:rsidP="00DA461C">
      <w:pPr>
        <w:widowControl w:val="0"/>
        <w:autoSpaceDE w:val="0"/>
        <w:autoSpaceDN w:val="0"/>
        <w:adjustRightInd w:val="0"/>
        <w:spacing w:after="0" w:line="240" w:lineRule="auto"/>
        <w:ind w:left="567" w:firstLine="426"/>
        <w:jc w:val="both"/>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Расчетная стоимость строительства сетей и сооружений канализации приведена в таблице № 54.</w:t>
      </w:r>
    </w:p>
    <w:p w:rsidR="00DA461C" w:rsidRPr="00DA461C" w:rsidRDefault="00DA461C" w:rsidP="00DA461C">
      <w:pPr>
        <w:widowControl w:val="0"/>
        <w:autoSpaceDE w:val="0"/>
        <w:autoSpaceDN w:val="0"/>
        <w:adjustRightInd w:val="0"/>
        <w:spacing w:after="0" w:line="240" w:lineRule="auto"/>
        <w:ind w:firstLine="567"/>
        <w:jc w:val="right"/>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 Таблица № 54</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 xml:space="preserve">Стоимость строительства сетей и сооружений канализации </w:t>
      </w:r>
    </w:p>
    <w:p w:rsidR="00DA461C" w:rsidRPr="00DA461C" w:rsidRDefault="00DA461C" w:rsidP="00DA461C">
      <w:pPr>
        <w:widowControl w:val="0"/>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DA461C">
        <w:rPr>
          <w:rFonts w:ascii="Times New Roman" w:eastAsia="Times New Roman" w:hAnsi="Times New Roman" w:cs="Times New Roman"/>
          <w:bCs/>
          <w:sz w:val="28"/>
          <w:szCs w:val="28"/>
          <w:lang w:eastAsia="ru-RU"/>
        </w:rPr>
        <w:t>на расчетный срок до 2034 года</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9"/>
        <w:gridCol w:w="4786"/>
        <w:gridCol w:w="702"/>
        <w:gridCol w:w="812"/>
        <w:gridCol w:w="1295"/>
        <w:gridCol w:w="854"/>
      </w:tblGrid>
      <w:tr w:rsidR="00DA461C" w:rsidRPr="00DA461C" w:rsidTr="00DA461C">
        <w:trPr>
          <w:cantSplit/>
          <w:trHeight w:val="687"/>
        </w:trPr>
        <w:tc>
          <w:tcPr>
            <w:tcW w:w="1049"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п/п</w:t>
            </w:r>
          </w:p>
        </w:tc>
        <w:tc>
          <w:tcPr>
            <w:tcW w:w="4786"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Наименование</w:t>
            </w:r>
          </w:p>
        </w:tc>
        <w:tc>
          <w:tcPr>
            <w:tcW w:w="702"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изм.</w:t>
            </w:r>
          </w:p>
        </w:tc>
        <w:tc>
          <w:tcPr>
            <w:tcW w:w="812" w:type="dxa"/>
            <w:vMerge w:val="restart"/>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Кол-во</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p>
        </w:tc>
        <w:tc>
          <w:tcPr>
            <w:tcW w:w="2149" w:type="dxa"/>
            <w:gridSpan w:val="2"/>
            <w:tcBorders>
              <w:bottom w:val="single" w:sz="8"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Стоимость в млн.</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руб.</w:t>
            </w:r>
          </w:p>
        </w:tc>
      </w:tr>
      <w:tr w:rsidR="00DA461C" w:rsidRPr="00DA461C" w:rsidTr="00DA461C">
        <w:trPr>
          <w:cantSplit/>
          <w:trHeight w:val="555"/>
        </w:trPr>
        <w:tc>
          <w:tcPr>
            <w:tcW w:w="1049"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4786"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702"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812" w:type="dxa"/>
            <w:vMerge/>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
                <w:bCs/>
                <w:sz w:val="24"/>
                <w:szCs w:val="20"/>
                <w:lang w:eastAsia="ru-RU"/>
              </w:rPr>
            </w:pPr>
          </w:p>
        </w:tc>
        <w:tc>
          <w:tcPr>
            <w:tcW w:w="1295" w:type="dxa"/>
            <w:tcBorders>
              <w:top w:val="single" w:sz="8" w:space="0" w:color="auto"/>
              <w:right w:val="single" w:sz="8"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единицы</w:t>
            </w:r>
          </w:p>
        </w:tc>
        <w:tc>
          <w:tcPr>
            <w:tcW w:w="854" w:type="dxa"/>
            <w:tcBorders>
              <w:top w:val="single" w:sz="8" w:space="0" w:color="auto"/>
              <w:left w:val="single" w:sz="8" w:space="0" w:color="auto"/>
            </w:tcBorders>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общая</w:t>
            </w:r>
          </w:p>
        </w:tc>
      </w:tr>
      <w:tr w:rsidR="00DA461C" w:rsidRPr="00DA461C" w:rsidTr="00DA461C">
        <w:trPr>
          <w:trHeight w:hRule="exact" w:val="721"/>
        </w:trPr>
        <w:tc>
          <w:tcPr>
            <w:tcW w:w="1049"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1</w:t>
            </w:r>
          </w:p>
        </w:tc>
        <w:tc>
          <w:tcPr>
            <w:tcW w:w="478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t>Строительство КУ</w:t>
            </w:r>
            <w:r w:rsidRPr="00DA461C">
              <w:rPr>
                <w:rFonts w:ascii="Times New Roman" w:eastAsia="Times New Roman" w:hAnsi="Times New Roman" w:cs="Times New Roman"/>
                <w:sz w:val="24"/>
                <w:szCs w:val="20"/>
                <w:lang w:eastAsia="ru-RU"/>
              </w:rPr>
              <w:t>50 по типовому проекту 902-2-263</w:t>
            </w:r>
          </w:p>
        </w:tc>
        <w:tc>
          <w:tcPr>
            <w:tcW w:w="702"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шт.</w:t>
            </w:r>
          </w:p>
        </w:tc>
        <w:tc>
          <w:tcPr>
            <w:tcW w:w="81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1295"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1,53</w:t>
            </w:r>
          </w:p>
        </w:tc>
        <w:tc>
          <w:tcPr>
            <w:tcW w:w="85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1,53</w:t>
            </w:r>
          </w:p>
        </w:tc>
      </w:tr>
      <w:tr w:rsidR="00DA461C" w:rsidRPr="00DA461C" w:rsidTr="00DA461C">
        <w:trPr>
          <w:trHeight w:hRule="exact" w:val="845"/>
        </w:trPr>
        <w:tc>
          <w:tcPr>
            <w:tcW w:w="1049"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r w:rsidRPr="00DA461C">
              <w:rPr>
                <w:rFonts w:ascii="Times New Roman" w:eastAsia="Times New Roman" w:hAnsi="Times New Roman" w:cs="Times New Roman"/>
                <w:bCs/>
                <w:sz w:val="24"/>
                <w:szCs w:val="20"/>
                <w:lang w:eastAsia="ru-RU"/>
              </w:rPr>
              <w:lastRenderedPageBreak/>
              <w:t>2</w:t>
            </w:r>
          </w:p>
        </w:tc>
        <w:tc>
          <w:tcPr>
            <w:tcW w:w="4786" w:type="dxa"/>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Строительство сетей из пластмассовых труб по поселку Д=150,200мм</w:t>
            </w:r>
          </w:p>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702"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81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c>
          <w:tcPr>
            <w:tcW w:w="1295"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2,08</w:t>
            </w:r>
          </w:p>
        </w:tc>
        <w:tc>
          <w:tcPr>
            <w:tcW w:w="85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2,08</w:t>
            </w:r>
          </w:p>
        </w:tc>
      </w:tr>
      <w:tr w:rsidR="00DA461C" w:rsidRPr="00DA461C" w:rsidTr="00DA461C">
        <w:trPr>
          <w:trHeight w:hRule="exact" w:val="857"/>
        </w:trPr>
        <w:tc>
          <w:tcPr>
            <w:tcW w:w="1049"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bCs/>
                <w:sz w:val="24"/>
                <w:szCs w:val="20"/>
                <w:lang w:eastAsia="ru-RU"/>
              </w:rPr>
            </w:pPr>
          </w:p>
        </w:tc>
        <w:tc>
          <w:tcPr>
            <w:tcW w:w="4786" w:type="dxa"/>
          </w:tcPr>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Итого</w:t>
            </w:r>
          </w:p>
        </w:tc>
        <w:tc>
          <w:tcPr>
            <w:tcW w:w="702" w:type="dxa"/>
            <w:vAlign w:val="center"/>
          </w:tcPr>
          <w:p w:rsidR="00DA461C" w:rsidRPr="00DA461C" w:rsidRDefault="00DA461C" w:rsidP="00DA461C">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tc>
        <w:tc>
          <w:tcPr>
            <w:tcW w:w="81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95"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854"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3,61</w:t>
            </w:r>
          </w:p>
        </w:tc>
      </w:tr>
    </w:tbl>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i/>
          <w:sz w:val="28"/>
          <w:szCs w:val="28"/>
          <w:u w:val="single"/>
          <w:lang w:eastAsia="ru-RU"/>
        </w:rPr>
      </w:pPr>
      <w:r w:rsidRPr="00DA461C">
        <w:rPr>
          <w:rFonts w:ascii="Times New Roman" w:eastAsia="Times New Roman" w:hAnsi="Times New Roman" w:cs="Times New Roman"/>
          <w:b/>
          <w:i/>
          <w:sz w:val="28"/>
          <w:szCs w:val="28"/>
          <w:u w:val="single"/>
          <w:lang w:eastAsia="ru-RU"/>
        </w:rPr>
        <w:t>д. Новобарачаты</w:t>
      </w: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b/>
          <w:i/>
          <w:sz w:val="28"/>
          <w:szCs w:val="28"/>
          <w:u w:val="single"/>
          <w:lang w:eastAsia="ru-RU"/>
        </w:rPr>
      </w:pPr>
    </w:p>
    <w:p w:rsidR="00DA461C" w:rsidRPr="00DA461C" w:rsidRDefault="00DA461C" w:rsidP="00DA461C">
      <w:pPr>
        <w:widowControl w:val="0"/>
        <w:autoSpaceDE w:val="0"/>
        <w:autoSpaceDN w:val="0"/>
        <w:adjustRightInd w:val="0"/>
        <w:spacing w:after="0" w:line="240" w:lineRule="auto"/>
        <w:ind w:left="675"/>
        <w:contextualSpacing/>
        <w:jc w:val="center"/>
        <w:rPr>
          <w:rFonts w:ascii="Times New Roman" w:eastAsia="Times New Roman" w:hAnsi="Times New Roman" w:cs="Times New Roman"/>
          <w:i/>
          <w:sz w:val="28"/>
          <w:szCs w:val="28"/>
          <w:u w:val="single"/>
          <w:lang w:eastAsia="ru-RU"/>
        </w:rPr>
      </w:pPr>
      <w:r w:rsidRPr="00DA461C">
        <w:rPr>
          <w:rFonts w:ascii="Times New Roman" w:eastAsia="Times New Roman" w:hAnsi="Times New Roman" w:cs="Times New Roman"/>
          <w:sz w:val="28"/>
          <w:szCs w:val="28"/>
          <w:u w:val="single"/>
          <w:lang w:eastAsia="ru-RU"/>
        </w:rPr>
        <w:t>Существующее положение</w:t>
      </w:r>
    </w:p>
    <w:p w:rsidR="00DA461C" w:rsidRPr="00DA461C" w:rsidRDefault="00DA461C" w:rsidP="00DA461C">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В настоящее время централизованная система канализования в д. Новобарачаты отсутствует. От отдельных зданий стоки отводятся в выгребные ямы. Очистка выгребных ям проводится ООО «ТЭП» по заключенным договорам.</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DA461C">
        <w:rPr>
          <w:rFonts w:ascii="Times New Roman" w:eastAsia="Times New Roman" w:hAnsi="Times New Roman" w:cs="Times New Roman"/>
          <w:sz w:val="28"/>
          <w:szCs w:val="28"/>
          <w:u w:val="single"/>
          <w:lang w:eastAsia="ru-RU"/>
        </w:rPr>
        <w:t>Проектные решения</w:t>
      </w:r>
    </w:p>
    <w:p w:rsidR="00DA461C" w:rsidRPr="00DA461C" w:rsidRDefault="00DA461C" w:rsidP="00DA461C">
      <w:pPr>
        <w:widowControl w:val="0"/>
        <w:adjustRightInd w:val="0"/>
        <w:spacing w:before="120" w:after="120" w:line="240" w:lineRule="auto"/>
        <w:ind w:left="567" w:firstLine="567"/>
        <w:jc w:val="both"/>
        <w:textAlignment w:val="baseline"/>
        <w:rPr>
          <w:rFonts w:ascii="Times New Roman" w:eastAsia="Microsoft YaHei" w:hAnsi="Times New Roman" w:cs="Times New Roman"/>
          <w:spacing w:val="-5"/>
          <w:sz w:val="28"/>
          <w:szCs w:val="28"/>
        </w:rPr>
      </w:pPr>
      <w:r w:rsidRPr="00DA461C">
        <w:rPr>
          <w:rFonts w:ascii="Times New Roman" w:eastAsia="Microsoft YaHei" w:hAnsi="Times New Roman" w:cs="Times New Roman"/>
          <w:spacing w:val="-5"/>
          <w:sz w:val="28"/>
          <w:szCs w:val="28"/>
        </w:rPr>
        <w:t>В перспективе не предусматривается создание центральной системы канализования. Вся проектируемая и существующая застройка канализуется в водонепроницаемые выгребные ямы.</w:t>
      </w:r>
    </w:p>
    <w:p w:rsidR="00DA461C" w:rsidRPr="00DA461C" w:rsidRDefault="00DA461C" w:rsidP="00DA461C">
      <w:pPr>
        <w:widowControl w:val="0"/>
        <w:autoSpaceDE w:val="0"/>
        <w:autoSpaceDN w:val="0"/>
        <w:adjustRightInd w:val="0"/>
        <w:spacing w:line="240" w:lineRule="auto"/>
        <w:rPr>
          <w:rFonts w:ascii="Times New Roman" w:eastAsia="Times New Roman" w:hAnsi="Times New Roman" w:cs="Times New Roman"/>
          <w:sz w:val="28"/>
          <w:szCs w:val="28"/>
          <w:lang w:eastAsia="ru-RU"/>
        </w:rPr>
      </w:pPr>
    </w:p>
    <w:p w:rsidR="00DA461C" w:rsidRPr="00DA461C" w:rsidRDefault="00DA461C" w:rsidP="00DA461C">
      <w:pPr>
        <w:keepNext/>
        <w:widowControl w:val="0"/>
        <w:autoSpaceDE w:val="0"/>
        <w:autoSpaceDN w:val="0"/>
        <w:adjustRightInd w:val="0"/>
        <w:spacing w:after="0" w:line="240" w:lineRule="auto"/>
        <w:jc w:val="center"/>
        <w:outlineLvl w:val="4"/>
        <w:rPr>
          <w:rFonts w:ascii="Times New Roman" w:eastAsia="Times New Roman" w:hAnsi="Times New Roman" w:cs="Times New Roman"/>
          <w:b/>
          <w:sz w:val="28"/>
          <w:szCs w:val="28"/>
          <w:lang w:eastAsia="ru-RU"/>
        </w:rPr>
      </w:pPr>
      <w:r w:rsidRPr="00DA461C">
        <w:rPr>
          <w:rFonts w:ascii="Times New Roman" w:eastAsia="Times New Roman" w:hAnsi="Times New Roman" w:cs="Times New Roman"/>
          <w:b/>
          <w:sz w:val="28"/>
          <w:szCs w:val="28"/>
          <w:lang w:eastAsia="ru-RU"/>
        </w:rPr>
        <w:t>4. ТЕХНИКО-ЭКОНОМИЧЕСКИЕ ПОКАЗАТЕЛИ</w:t>
      </w:r>
    </w:p>
    <w:p w:rsidR="00DA461C" w:rsidRPr="00DA461C" w:rsidRDefault="00DA461C" w:rsidP="00DA461C">
      <w:pPr>
        <w:keepNext/>
        <w:widowControl w:val="0"/>
        <w:autoSpaceDE w:val="0"/>
        <w:autoSpaceDN w:val="0"/>
        <w:adjustRightInd w:val="0"/>
        <w:spacing w:after="0" w:line="240" w:lineRule="auto"/>
        <w:ind w:left="567" w:firstLine="709"/>
        <w:jc w:val="both"/>
        <w:outlineLvl w:val="4"/>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Ориентировочная стоимость строительства по видам затрат приведена в таблице № 55.</w:t>
      </w: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                                                                                                           Таблица № 55</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8"/>
          <w:szCs w:val="28"/>
          <w:lang w:eastAsia="ru-RU"/>
        </w:rPr>
        <w:t xml:space="preserve">Стоимость строительства по видам затрат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3"/>
        <w:gridCol w:w="4199"/>
        <w:gridCol w:w="2309"/>
        <w:gridCol w:w="1972"/>
      </w:tblGrid>
      <w:tr w:rsidR="00DA461C" w:rsidRPr="00DA461C" w:rsidTr="00DA461C">
        <w:tc>
          <w:tcPr>
            <w:tcW w:w="1443"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4199"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Виды строительства</w:t>
            </w:r>
          </w:p>
        </w:tc>
        <w:tc>
          <w:tcPr>
            <w:tcW w:w="2309"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Стоимость в ценах 2010 г., млн. руб.</w:t>
            </w:r>
          </w:p>
        </w:tc>
        <w:tc>
          <w:tcPr>
            <w:tcW w:w="1972" w:type="dxa"/>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Удельный</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вес</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 %</w:t>
            </w:r>
          </w:p>
        </w:tc>
      </w:tr>
      <w:tr w:rsidR="00DA461C" w:rsidRPr="00DA461C" w:rsidTr="00DA461C">
        <w:trPr>
          <w:trHeight w:val="193"/>
        </w:trPr>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1</w:t>
            </w:r>
          </w:p>
        </w:tc>
        <w:tc>
          <w:tcPr>
            <w:tcW w:w="419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2</w:t>
            </w: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3</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4</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w:t>
            </w: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Инженерное оборудование</w:t>
            </w:r>
            <w:r w:rsidRPr="00DA461C">
              <w:rPr>
                <w:rFonts w:ascii="Times New Roman" w:eastAsia="Times New Roman" w:hAnsi="Times New Roman" w:cs="Times New Roman"/>
                <w:b/>
                <w:sz w:val="24"/>
                <w:szCs w:val="20"/>
                <w:lang w:eastAsia="ru-RU"/>
              </w:rPr>
              <w:t>д. Шевели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127,42</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30,1</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-водоснабжение</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9,0</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7,1</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-канализация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7,14</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5,6</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w:t>
            </w: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Инженерное оборудование</w:t>
            </w:r>
            <w:r w:rsidRPr="00DA461C">
              <w:rPr>
                <w:rFonts w:ascii="Times New Roman" w:eastAsia="Times New Roman" w:hAnsi="Times New Roman" w:cs="Times New Roman"/>
                <w:b/>
                <w:sz w:val="24"/>
                <w:szCs w:val="20"/>
                <w:lang w:eastAsia="ru-RU"/>
              </w:rPr>
              <w:t>д. Сарапки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87,67</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45,15</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-водоснабжение</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20,25</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23,1</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-канализация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3,8</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4,3</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w:t>
            </w: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Инженерное оборудование</w:t>
            </w:r>
            <w:r w:rsidRPr="00DA461C">
              <w:rPr>
                <w:rFonts w:ascii="Times New Roman" w:eastAsia="Times New Roman" w:hAnsi="Times New Roman" w:cs="Times New Roman"/>
                <w:b/>
                <w:sz w:val="24"/>
                <w:szCs w:val="20"/>
                <w:lang w:eastAsia="ru-RU"/>
              </w:rPr>
              <w:t>п. Березовка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105,51</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50,6</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-водоснабжение</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12,5</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14,3</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-канализация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3,61</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3,4</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w:t>
            </w: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Инженерное оборудование</w:t>
            </w:r>
            <w:r w:rsidRPr="00DA461C">
              <w:rPr>
                <w:rFonts w:ascii="Times New Roman" w:eastAsia="Times New Roman" w:hAnsi="Times New Roman" w:cs="Times New Roman"/>
                <w:b/>
                <w:sz w:val="24"/>
                <w:szCs w:val="20"/>
                <w:lang w:eastAsia="ru-RU"/>
              </w:rPr>
              <w:t>д. Новобарачаты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26,29</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39,2</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-водоснабжение</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9,5</w:t>
            </w:r>
          </w:p>
        </w:tc>
      </w:tr>
      <w:tr w:rsidR="00DA461C" w:rsidRPr="00DA461C" w:rsidTr="00DA461C">
        <w:tc>
          <w:tcPr>
            <w:tcW w:w="1443"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4199" w:type="dxa"/>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    -канализация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2309"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972" w:type="dxa"/>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r>
    </w:tbl>
    <w:p w:rsidR="00DA461C" w:rsidRPr="00DA461C" w:rsidRDefault="00DA461C" w:rsidP="00DA461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Капитальные вложения по каждому из разделов подсчитаны в ценах 1984 года и по индексу цен (ГУ «Региональный центр по ценообразованию в строительстве Кемеровской области») переведены в цены 2010 года. Индекс пересчета сметной стоимости в текущих ценах к уровню цен 2010г. равен 87,727. На все последующие годы применять индекс изменения цен.</w:t>
      </w:r>
    </w:p>
    <w:p w:rsidR="00DA461C" w:rsidRPr="00DA461C" w:rsidRDefault="00DA461C" w:rsidP="00DA461C">
      <w:pPr>
        <w:widowControl w:val="0"/>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Технико-экономические показатели проекта приведены в таблицах № 56.</w:t>
      </w: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Таблица № 56</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A461C">
        <w:rPr>
          <w:rFonts w:ascii="Times New Roman" w:eastAsia="Times New Roman" w:hAnsi="Times New Roman" w:cs="Times New Roman"/>
          <w:sz w:val="28"/>
          <w:szCs w:val="28"/>
          <w:lang w:eastAsia="ru-RU"/>
        </w:rPr>
        <w:t xml:space="preserve">Технико-экономические показатели </w:t>
      </w:r>
    </w:p>
    <w:tbl>
      <w:tblPr>
        <w:tblW w:w="9923"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34"/>
        <w:gridCol w:w="3260"/>
        <w:gridCol w:w="1560"/>
        <w:gridCol w:w="1417"/>
        <w:gridCol w:w="1276"/>
        <w:gridCol w:w="1276"/>
      </w:tblGrid>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п/п</w:t>
            </w:r>
          </w:p>
        </w:tc>
        <w:tc>
          <w:tcPr>
            <w:tcW w:w="32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Наименование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Единица</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измерения</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Современное состояние</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Первая очередь до 2024 г.</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Вторая очередь до 2034 г.</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shd w:val="pct10"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1</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2</w:t>
            </w:r>
          </w:p>
        </w:tc>
        <w:tc>
          <w:tcPr>
            <w:tcW w:w="1560" w:type="dxa"/>
            <w:tcBorders>
              <w:top w:val="single" w:sz="4" w:space="0" w:color="auto"/>
              <w:left w:val="single" w:sz="4" w:space="0" w:color="auto"/>
              <w:bottom w:val="single" w:sz="4" w:space="0" w:color="auto"/>
              <w:right w:val="single" w:sz="4" w:space="0" w:color="auto"/>
            </w:tcBorders>
            <w:shd w:val="pct10"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3</w:t>
            </w:r>
          </w:p>
        </w:tc>
        <w:tc>
          <w:tcPr>
            <w:tcW w:w="1417" w:type="dxa"/>
            <w:tcBorders>
              <w:top w:val="single" w:sz="4" w:space="0" w:color="auto"/>
              <w:left w:val="single" w:sz="4" w:space="0" w:color="auto"/>
              <w:bottom w:val="single" w:sz="4" w:space="0" w:color="auto"/>
              <w:right w:val="single" w:sz="4" w:space="0" w:color="auto"/>
            </w:tcBorders>
            <w:shd w:val="pct10"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4</w:t>
            </w:r>
          </w:p>
        </w:tc>
        <w:tc>
          <w:tcPr>
            <w:tcW w:w="1276" w:type="dxa"/>
            <w:tcBorders>
              <w:top w:val="single" w:sz="4" w:space="0" w:color="auto"/>
              <w:left w:val="single" w:sz="4" w:space="0" w:color="auto"/>
              <w:bottom w:val="single" w:sz="4" w:space="0" w:color="auto"/>
              <w:right w:val="single" w:sz="4" w:space="0" w:color="auto"/>
            </w:tcBorders>
            <w:shd w:val="pct10"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5</w:t>
            </w:r>
          </w:p>
        </w:tc>
        <w:tc>
          <w:tcPr>
            <w:tcW w:w="1276" w:type="dxa"/>
            <w:tcBorders>
              <w:top w:val="single" w:sz="4" w:space="0" w:color="auto"/>
              <w:left w:val="single" w:sz="4" w:space="0" w:color="auto"/>
              <w:bottom w:val="single" w:sz="4" w:space="0" w:color="auto"/>
              <w:right w:val="single" w:sz="4" w:space="0" w:color="auto"/>
            </w:tcBorders>
            <w:shd w:val="pct10" w:color="auto" w:fill="auto"/>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A461C">
              <w:rPr>
                <w:rFonts w:ascii="Times New Roman" w:eastAsia="Times New Roman" w:hAnsi="Times New Roman" w:cs="Times New Roman"/>
                <w:sz w:val="18"/>
                <w:szCs w:val="18"/>
                <w:lang w:eastAsia="ru-RU"/>
              </w:rPr>
              <w:t>6</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1</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Водоснабжение</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1.1</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д. Шевели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Водопотребление </w:t>
            </w:r>
            <w:r w:rsidRPr="00DA461C">
              <w:rPr>
                <w:rFonts w:ascii="Times New Roman" w:eastAsia="Times New Roman" w:hAnsi="Times New Roman" w:cs="Times New Roman"/>
                <w:bCs/>
                <w:sz w:val="24"/>
                <w:szCs w:val="20"/>
                <w:lang w:eastAsia="ru-RU"/>
              </w:rPr>
              <w:t xml:space="preserve">– </w:t>
            </w:r>
            <w:r w:rsidRPr="00DA461C">
              <w:rPr>
                <w:rFonts w:ascii="Times New Roman" w:eastAsia="Times New Roman" w:hAnsi="Times New Roman" w:cs="Times New Roman"/>
                <w:sz w:val="24"/>
                <w:szCs w:val="20"/>
                <w:lang w:eastAsia="ru-RU"/>
              </w:rPr>
              <w:t>всего,</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232,0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444,7</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459,8</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Среднесуточноеводопотреб-ление на 1 чел.</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л/сутки </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чел.</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121,4</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100-160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100-160</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проектиру-емых магистральных сетей</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1,9</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1,7</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д. Сарапки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Водопотребление – всего,</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16,3</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192,06</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197,56</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Среднесуточноеводопотреб-ление на 1 чел.</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л/сутки </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чел.</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49,0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100-160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100-160</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проектируемых магистральных сетей</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4,7</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2,8</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1.3</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п. Березовка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Водопотребление – всего</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170,0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225,54</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217,5</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Среднесуточное водопотреб-ление на 1 чел.</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л/сутки </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чел.</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56,8</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100-160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100-160</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проектируемых магистральных сетей</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3,5</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1,5</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1.4</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д. Новобарачаты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Водопотребление – всего</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40,3</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95,9</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96,91</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Среднесуточное водопотреб-ление на 1 чел.</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л/сутки </w:t>
            </w: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на чел.</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57,2</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100</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проектируемых магистральных сетей</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0,7</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0,5</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2</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Канализация</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b/>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2.1</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д. Шевели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Общее поступление сточных вод – всего</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16,4</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89,5</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120,0</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проектируемых магистральных сетей</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0,55</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2.2</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д. Сарапки</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Общее поступление сточных вод – всего</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4,8</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37,18</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46,2</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Протяженность проектируемых магистральных сетей</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0,6</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0,6</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2.3</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п. Березовка</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Общее поступление сточных вод – всего</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8,45</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38,2</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40,7</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 xml:space="preserve">Протяженность проектируемых </w:t>
            </w:r>
            <w:r w:rsidRPr="00DA461C">
              <w:rPr>
                <w:rFonts w:ascii="Times New Roman" w:eastAsia="Times New Roman" w:hAnsi="Times New Roman" w:cs="Times New Roman"/>
                <w:sz w:val="24"/>
                <w:szCs w:val="20"/>
                <w:lang w:eastAsia="ru-RU"/>
              </w:rPr>
              <w:lastRenderedPageBreak/>
              <w:t>магистральных сетей</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lastRenderedPageBreak/>
              <w:t>км</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1,7</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0,3</w:t>
            </w: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2.4</w:t>
            </w: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b/>
                <w:sz w:val="24"/>
                <w:szCs w:val="20"/>
                <w:lang w:eastAsia="ru-RU"/>
              </w:rPr>
            </w:pPr>
            <w:r w:rsidRPr="00DA461C">
              <w:rPr>
                <w:rFonts w:ascii="Times New Roman" w:eastAsia="Times New Roman" w:hAnsi="Times New Roman" w:cs="Times New Roman"/>
                <w:b/>
                <w:sz w:val="24"/>
                <w:szCs w:val="20"/>
                <w:lang w:eastAsia="ru-RU"/>
              </w:rPr>
              <w:t>д. Новобарачаты</w:t>
            </w: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r>
      <w:tr w:rsidR="00DA461C" w:rsidRPr="00DA461C" w:rsidTr="00DA461C">
        <w:tc>
          <w:tcPr>
            <w:tcW w:w="1134"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3260" w:type="dxa"/>
            <w:tcBorders>
              <w:top w:val="single" w:sz="4" w:space="0" w:color="auto"/>
              <w:left w:val="single" w:sz="4" w:space="0" w:color="auto"/>
              <w:bottom w:val="single" w:sz="4" w:space="0" w:color="auto"/>
              <w:right w:val="single" w:sz="4" w:space="0" w:color="auto"/>
            </w:tcBorders>
          </w:tcPr>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Общее поступление сточных вод – всего</w:t>
            </w:r>
          </w:p>
        </w:tc>
        <w:tc>
          <w:tcPr>
            <w:tcW w:w="1560"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м3/сут.</w:t>
            </w:r>
          </w:p>
        </w:tc>
        <w:tc>
          <w:tcPr>
            <w:tcW w:w="1417"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5,2</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20,0</w:t>
            </w:r>
          </w:p>
        </w:tc>
        <w:tc>
          <w:tcPr>
            <w:tcW w:w="1276" w:type="dxa"/>
            <w:tcBorders>
              <w:top w:val="single" w:sz="4" w:space="0" w:color="auto"/>
              <w:left w:val="single" w:sz="4" w:space="0" w:color="auto"/>
              <w:bottom w:val="single" w:sz="4" w:space="0" w:color="auto"/>
              <w:right w:val="single" w:sz="4" w:space="0" w:color="auto"/>
            </w:tcBorders>
            <w:vAlign w:val="center"/>
          </w:tcPr>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DA461C">
              <w:rPr>
                <w:rFonts w:ascii="Times New Roman" w:eastAsia="Times New Roman" w:hAnsi="Times New Roman" w:cs="Times New Roman"/>
                <w:sz w:val="24"/>
                <w:szCs w:val="20"/>
                <w:lang w:eastAsia="ru-RU"/>
              </w:rPr>
              <w:t>25,0</w:t>
            </w:r>
          </w:p>
        </w:tc>
      </w:tr>
    </w:tbl>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A461C" w:rsidRPr="00DA461C" w:rsidRDefault="00DA461C" w:rsidP="00DA461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kern w:val="28"/>
          <w:sz w:val="20"/>
          <w:szCs w:val="20"/>
          <w:lang w:eastAsia="ru-RU"/>
        </w:rPr>
      </w:pPr>
    </w:p>
    <w:p w:rsidR="00DA461C" w:rsidRPr="00DA461C" w:rsidRDefault="00DA461C" w:rsidP="00DA461C">
      <w:pPr>
        <w:widowControl w:val="0"/>
        <w:autoSpaceDE w:val="0"/>
        <w:autoSpaceDN w:val="0"/>
        <w:adjustRightInd w:val="0"/>
        <w:spacing w:after="0" w:line="240" w:lineRule="auto"/>
        <w:rPr>
          <w:rFonts w:ascii="Times New Roman" w:eastAsia="Times New Roman" w:hAnsi="Times New Roman" w:cs="Times New Roman"/>
          <w:sz w:val="20"/>
          <w:szCs w:val="20"/>
        </w:rPr>
      </w:pPr>
    </w:p>
    <w:p w:rsidR="00DA461C" w:rsidRDefault="00DA461C"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DA461C" w:rsidRDefault="00DA461C"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081DA4" w:rsidRDefault="00081DA4"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081DA4" w:rsidRDefault="00081DA4"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081DA4" w:rsidRDefault="00081DA4"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081DA4" w:rsidRDefault="00081DA4"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p w:rsidR="00A04690" w:rsidRDefault="00A04690" w:rsidP="0033489E">
      <w:pPr>
        <w:spacing w:before="100" w:beforeAutospacing="1" w:after="0" w:line="240" w:lineRule="auto"/>
        <w:contextualSpacing/>
        <w:jc w:val="both"/>
        <w:rPr>
          <w:rFonts w:ascii="Times New Roman" w:eastAsia="Times New Roman" w:hAnsi="Times New Roman" w:cs="Times New Roman"/>
          <w:color w:val="000000"/>
          <w:sz w:val="28"/>
          <w:szCs w:val="28"/>
          <w:lang w:eastAsia="ru-RU"/>
        </w:rPr>
      </w:pPr>
    </w:p>
    <w:sectPr w:rsidR="00A04690" w:rsidSect="00A474A6">
      <w:footerReference w:type="default" r:id="rId9"/>
      <w:pgSz w:w="11906" w:h="16838"/>
      <w:pgMar w:top="1134" w:right="993" w:bottom="1134" w:left="85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D74" w:rsidRDefault="00BF4D74" w:rsidP="00F72F01">
      <w:pPr>
        <w:spacing w:after="0" w:line="240" w:lineRule="auto"/>
      </w:pPr>
      <w:r>
        <w:separator/>
      </w:r>
    </w:p>
  </w:endnote>
  <w:endnote w:type="continuationSeparator" w:id="1">
    <w:p w:rsidR="00BF4D74" w:rsidRDefault="00BF4D74" w:rsidP="00F72F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209" w:rsidRDefault="0090545A" w:rsidP="006D45A2">
    <w:pPr>
      <w:pStyle w:val="a9"/>
      <w:jc w:val="right"/>
    </w:pPr>
    <w:r>
      <w:fldChar w:fldCharType="begin"/>
    </w:r>
    <w:r w:rsidR="00AC5209">
      <w:instrText xml:space="preserve"> PAGE   \* MERGEFORMAT </w:instrText>
    </w:r>
    <w:r>
      <w:fldChar w:fldCharType="separate"/>
    </w:r>
    <w:r w:rsidR="006D45A2">
      <w:rPr>
        <w:noProof/>
      </w:rPr>
      <w:t>2</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8961"/>
    </w:sdtPr>
    <w:sdtContent>
      <w:p w:rsidR="00AC5209" w:rsidRDefault="0090545A">
        <w:pPr>
          <w:pStyle w:val="a9"/>
          <w:jc w:val="right"/>
        </w:pPr>
        <w:r>
          <w:fldChar w:fldCharType="begin"/>
        </w:r>
        <w:r w:rsidR="00AC5209">
          <w:instrText xml:space="preserve"> PAGE   \* MERGEFORMAT </w:instrText>
        </w:r>
        <w:r>
          <w:fldChar w:fldCharType="separate"/>
        </w:r>
        <w:r w:rsidR="006D45A2">
          <w:rPr>
            <w:noProof/>
          </w:rPr>
          <w:t>16</w:t>
        </w:r>
        <w:r>
          <w:rPr>
            <w:noProof/>
          </w:rPr>
          <w:fldChar w:fldCharType="end"/>
        </w:r>
      </w:p>
    </w:sdtContent>
  </w:sdt>
  <w:p w:rsidR="00AC5209" w:rsidRDefault="00AC520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D74" w:rsidRDefault="00BF4D74" w:rsidP="00F72F01">
      <w:pPr>
        <w:spacing w:after="0" w:line="240" w:lineRule="auto"/>
      </w:pPr>
      <w:r>
        <w:separator/>
      </w:r>
    </w:p>
  </w:footnote>
  <w:footnote w:type="continuationSeparator" w:id="1">
    <w:p w:rsidR="00BF4D74" w:rsidRDefault="00BF4D74" w:rsidP="00F72F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3CCF"/>
    <w:multiLevelType w:val="hybridMultilevel"/>
    <w:tmpl w:val="BEC634C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
    <w:nsid w:val="0160773B"/>
    <w:multiLevelType w:val="hybridMultilevel"/>
    <w:tmpl w:val="63E6EAD2"/>
    <w:lvl w:ilvl="0" w:tplc="BFCEF48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06FA509F"/>
    <w:multiLevelType w:val="hybridMultilevel"/>
    <w:tmpl w:val="7EA28C24"/>
    <w:lvl w:ilvl="0" w:tplc="ECECD366">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9CB4F4C"/>
    <w:multiLevelType w:val="hybridMultilevel"/>
    <w:tmpl w:val="B51EBC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352C1C"/>
    <w:multiLevelType w:val="hybridMultilevel"/>
    <w:tmpl w:val="ADA87324"/>
    <w:lvl w:ilvl="0" w:tplc="04190001">
      <w:start w:val="1"/>
      <w:numFmt w:val="bullet"/>
      <w:lvlText w:val=""/>
      <w:lvlJc w:val="left"/>
      <w:pPr>
        <w:tabs>
          <w:tab w:val="num" w:pos="1440"/>
        </w:tabs>
        <w:ind w:left="1440" w:hanging="360"/>
      </w:pPr>
      <w:rPr>
        <w:rFonts w:ascii="Symbol" w:hAnsi="Symbol" w:hint="default"/>
        <w:b w:val="0"/>
        <w:color w:val="auto"/>
      </w:rPr>
    </w:lvl>
    <w:lvl w:ilvl="1" w:tplc="26A888EA">
      <w:numFmt w:val="bullet"/>
      <w:lvlText w:val="-"/>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B947160"/>
    <w:multiLevelType w:val="multilevel"/>
    <w:tmpl w:val="90720DE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nsid w:val="0F8A4D8D"/>
    <w:multiLevelType w:val="hybridMultilevel"/>
    <w:tmpl w:val="FF2A96D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7">
    <w:nsid w:val="151D2F85"/>
    <w:multiLevelType w:val="hybridMultilevel"/>
    <w:tmpl w:val="E54402D4"/>
    <w:lvl w:ilvl="0" w:tplc="C79C2A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8BD51D5"/>
    <w:multiLevelType w:val="hybridMultilevel"/>
    <w:tmpl w:val="01662100"/>
    <w:lvl w:ilvl="0" w:tplc="707CBC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AF14BB2"/>
    <w:multiLevelType w:val="hybridMultilevel"/>
    <w:tmpl w:val="FD960E96"/>
    <w:lvl w:ilvl="0" w:tplc="BF8C16B8">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D5F770F"/>
    <w:multiLevelType w:val="hybridMultilevel"/>
    <w:tmpl w:val="B6F8EDF8"/>
    <w:lvl w:ilvl="0" w:tplc="BFCEF480">
      <w:start w:val="1"/>
      <w:numFmt w:val="decimal"/>
      <w:lvlText w:val="%1."/>
      <w:lvlJc w:val="left"/>
      <w:pPr>
        <w:ind w:left="405"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F7D3569"/>
    <w:multiLevelType w:val="hybridMultilevel"/>
    <w:tmpl w:val="1BC6CD24"/>
    <w:lvl w:ilvl="0" w:tplc="04190001">
      <w:start w:val="1"/>
      <w:numFmt w:val="bullet"/>
      <w:lvlText w:val=""/>
      <w:lvlJc w:val="left"/>
      <w:pPr>
        <w:ind w:left="1574" w:hanging="360"/>
      </w:pPr>
      <w:rPr>
        <w:rFonts w:ascii="Symbol" w:hAnsi="Symbol" w:hint="default"/>
      </w:rPr>
    </w:lvl>
    <w:lvl w:ilvl="1" w:tplc="04190003" w:tentative="1">
      <w:start w:val="1"/>
      <w:numFmt w:val="bullet"/>
      <w:lvlText w:val="o"/>
      <w:lvlJc w:val="left"/>
      <w:pPr>
        <w:ind w:left="2294" w:hanging="360"/>
      </w:pPr>
      <w:rPr>
        <w:rFonts w:ascii="Courier New" w:hAnsi="Courier New" w:cs="Courier New" w:hint="default"/>
      </w:rPr>
    </w:lvl>
    <w:lvl w:ilvl="2" w:tplc="04190005" w:tentative="1">
      <w:start w:val="1"/>
      <w:numFmt w:val="bullet"/>
      <w:lvlText w:val=""/>
      <w:lvlJc w:val="left"/>
      <w:pPr>
        <w:ind w:left="3014" w:hanging="360"/>
      </w:pPr>
      <w:rPr>
        <w:rFonts w:ascii="Wingdings" w:hAnsi="Wingdings" w:hint="default"/>
      </w:rPr>
    </w:lvl>
    <w:lvl w:ilvl="3" w:tplc="04190001" w:tentative="1">
      <w:start w:val="1"/>
      <w:numFmt w:val="bullet"/>
      <w:lvlText w:val=""/>
      <w:lvlJc w:val="left"/>
      <w:pPr>
        <w:ind w:left="3734" w:hanging="360"/>
      </w:pPr>
      <w:rPr>
        <w:rFonts w:ascii="Symbol" w:hAnsi="Symbol" w:hint="default"/>
      </w:rPr>
    </w:lvl>
    <w:lvl w:ilvl="4" w:tplc="04190003" w:tentative="1">
      <w:start w:val="1"/>
      <w:numFmt w:val="bullet"/>
      <w:lvlText w:val="o"/>
      <w:lvlJc w:val="left"/>
      <w:pPr>
        <w:ind w:left="4454" w:hanging="360"/>
      </w:pPr>
      <w:rPr>
        <w:rFonts w:ascii="Courier New" w:hAnsi="Courier New" w:cs="Courier New" w:hint="default"/>
      </w:rPr>
    </w:lvl>
    <w:lvl w:ilvl="5" w:tplc="04190005" w:tentative="1">
      <w:start w:val="1"/>
      <w:numFmt w:val="bullet"/>
      <w:lvlText w:val=""/>
      <w:lvlJc w:val="left"/>
      <w:pPr>
        <w:ind w:left="5174" w:hanging="360"/>
      </w:pPr>
      <w:rPr>
        <w:rFonts w:ascii="Wingdings" w:hAnsi="Wingdings" w:hint="default"/>
      </w:rPr>
    </w:lvl>
    <w:lvl w:ilvl="6" w:tplc="04190001" w:tentative="1">
      <w:start w:val="1"/>
      <w:numFmt w:val="bullet"/>
      <w:lvlText w:val=""/>
      <w:lvlJc w:val="left"/>
      <w:pPr>
        <w:ind w:left="5894" w:hanging="360"/>
      </w:pPr>
      <w:rPr>
        <w:rFonts w:ascii="Symbol" w:hAnsi="Symbol" w:hint="default"/>
      </w:rPr>
    </w:lvl>
    <w:lvl w:ilvl="7" w:tplc="04190003" w:tentative="1">
      <w:start w:val="1"/>
      <w:numFmt w:val="bullet"/>
      <w:lvlText w:val="o"/>
      <w:lvlJc w:val="left"/>
      <w:pPr>
        <w:ind w:left="6614" w:hanging="360"/>
      </w:pPr>
      <w:rPr>
        <w:rFonts w:ascii="Courier New" w:hAnsi="Courier New" w:cs="Courier New" w:hint="default"/>
      </w:rPr>
    </w:lvl>
    <w:lvl w:ilvl="8" w:tplc="04190005" w:tentative="1">
      <w:start w:val="1"/>
      <w:numFmt w:val="bullet"/>
      <w:lvlText w:val=""/>
      <w:lvlJc w:val="left"/>
      <w:pPr>
        <w:ind w:left="7334" w:hanging="360"/>
      </w:pPr>
      <w:rPr>
        <w:rFonts w:ascii="Wingdings" w:hAnsi="Wingdings" w:hint="default"/>
      </w:rPr>
    </w:lvl>
  </w:abstractNum>
  <w:abstractNum w:abstractNumId="12">
    <w:nsid w:val="215E5C31"/>
    <w:multiLevelType w:val="hybridMultilevel"/>
    <w:tmpl w:val="132E2320"/>
    <w:lvl w:ilvl="0" w:tplc="CE6CAF14">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21CB3105"/>
    <w:multiLevelType w:val="hybridMultilevel"/>
    <w:tmpl w:val="4FEA5B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2D3872"/>
    <w:multiLevelType w:val="hybridMultilevel"/>
    <w:tmpl w:val="D2EA1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092511"/>
    <w:multiLevelType w:val="hybridMultilevel"/>
    <w:tmpl w:val="608AEE58"/>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6">
    <w:nsid w:val="2AD911C9"/>
    <w:multiLevelType w:val="hybridMultilevel"/>
    <w:tmpl w:val="11A8B3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FBF7310"/>
    <w:multiLevelType w:val="hybridMultilevel"/>
    <w:tmpl w:val="08027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38064A"/>
    <w:multiLevelType w:val="multilevel"/>
    <w:tmpl w:val="0B565CA4"/>
    <w:lvl w:ilvl="0">
      <w:start w:val="1"/>
      <w:numFmt w:val="decimal"/>
      <w:lvlText w:val="%1."/>
      <w:lvlJc w:val="left"/>
      <w:pPr>
        <w:ind w:left="720" w:hanging="36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34874D96"/>
    <w:multiLevelType w:val="hybridMultilevel"/>
    <w:tmpl w:val="6F1CF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B70F88"/>
    <w:multiLevelType w:val="hybridMultilevel"/>
    <w:tmpl w:val="7248CF1C"/>
    <w:lvl w:ilvl="0" w:tplc="1D5A6D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BCF32B2"/>
    <w:multiLevelType w:val="hybridMultilevel"/>
    <w:tmpl w:val="25D49FE8"/>
    <w:lvl w:ilvl="0" w:tplc="6FB267B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BD47142"/>
    <w:multiLevelType w:val="hybridMultilevel"/>
    <w:tmpl w:val="CC42AE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887448"/>
    <w:multiLevelType w:val="multilevel"/>
    <w:tmpl w:val="E86624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40775E46"/>
    <w:multiLevelType w:val="hybridMultilevel"/>
    <w:tmpl w:val="61B01E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540736"/>
    <w:multiLevelType w:val="hybridMultilevel"/>
    <w:tmpl w:val="5B2A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E4614F"/>
    <w:multiLevelType w:val="singleLevel"/>
    <w:tmpl w:val="0419000F"/>
    <w:lvl w:ilvl="0">
      <w:start w:val="1"/>
      <w:numFmt w:val="decimal"/>
      <w:lvlText w:val="%1."/>
      <w:lvlJc w:val="left"/>
      <w:pPr>
        <w:tabs>
          <w:tab w:val="num" w:pos="360"/>
        </w:tabs>
        <w:ind w:left="360" w:hanging="360"/>
      </w:pPr>
    </w:lvl>
  </w:abstractNum>
  <w:abstractNum w:abstractNumId="27">
    <w:nsid w:val="47250A41"/>
    <w:multiLevelType w:val="hybridMultilevel"/>
    <w:tmpl w:val="6148815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657EC1"/>
    <w:multiLevelType w:val="hybridMultilevel"/>
    <w:tmpl w:val="0E08C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2B75D9"/>
    <w:multiLevelType w:val="hybridMultilevel"/>
    <w:tmpl w:val="C296AD0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4A91E0A"/>
    <w:multiLevelType w:val="hybridMultilevel"/>
    <w:tmpl w:val="2642F5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99F68B8"/>
    <w:multiLevelType w:val="hybridMultilevel"/>
    <w:tmpl w:val="372A9FE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2">
    <w:nsid w:val="59A564F1"/>
    <w:multiLevelType w:val="hybridMultilevel"/>
    <w:tmpl w:val="60844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28751C"/>
    <w:multiLevelType w:val="hybridMultilevel"/>
    <w:tmpl w:val="15582B8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E5C4A9A"/>
    <w:multiLevelType w:val="hybridMultilevel"/>
    <w:tmpl w:val="484A9626"/>
    <w:lvl w:ilvl="0" w:tplc="D4D6B01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66686EE9"/>
    <w:multiLevelType w:val="hybridMultilevel"/>
    <w:tmpl w:val="749295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4B644C"/>
    <w:multiLevelType w:val="hybridMultilevel"/>
    <w:tmpl w:val="CABAFD82"/>
    <w:lvl w:ilvl="0" w:tplc="F078F3F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7">
    <w:nsid w:val="691A62DD"/>
    <w:multiLevelType w:val="hybridMultilevel"/>
    <w:tmpl w:val="749295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23405D"/>
    <w:multiLevelType w:val="hybridMultilevel"/>
    <w:tmpl w:val="EAD8E7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B014865"/>
    <w:multiLevelType w:val="hybridMultilevel"/>
    <w:tmpl w:val="AAA64666"/>
    <w:lvl w:ilvl="0" w:tplc="98709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BDB6CDA"/>
    <w:multiLevelType w:val="hybridMultilevel"/>
    <w:tmpl w:val="CA549488"/>
    <w:lvl w:ilvl="0" w:tplc="AF280A8C">
      <w:start w:val="1"/>
      <w:numFmt w:val="decimal"/>
      <w:lvlText w:val="%1."/>
      <w:lvlJc w:val="left"/>
      <w:pPr>
        <w:ind w:left="1788" w:hanging="360"/>
      </w:pPr>
      <w:rPr>
        <w:rFonts w:ascii="Times New Roman" w:eastAsia="Calibri" w:hAnsi="Times New Roman" w:cs="Times New Roman"/>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1">
    <w:nsid w:val="6F9A3009"/>
    <w:multiLevelType w:val="hybridMultilevel"/>
    <w:tmpl w:val="16E471E4"/>
    <w:lvl w:ilvl="0" w:tplc="1668F4D4">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2">
    <w:nsid w:val="71FD3B16"/>
    <w:multiLevelType w:val="hybridMultilevel"/>
    <w:tmpl w:val="5A44413A"/>
    <w:lvl w:ilvl="0" w:tplc="5E625B6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74093F1B"/>
    <w:multiLevelType w:val="hybridMultilevel"/>
    <w:tmpl w:val="FEF485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F77396"/>
    <w:multiLevelType w:val="hybridMultilevel"/>
    <w:tmpl w:val="D9006836"/>
    <w:lvl w:ilvl="0" w:tplc="84A07E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A1540E5"/>
    <w:multiLevelType w:val="hybridMultilevel"/>
    <w:tmpl w:val="B64271D8"/>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6">
    <w:nsid w:val="7D5D2E18"/>
    <w:multiLevelType w:val="hybridMultilevel"/>
    <w:tmpl w:val="2C66AA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E357DF1"/>
    <w:multiLevelType w:val="hybridMultilevel"/>
    <w:tmpl w:val="29A0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7"/>
  </w:num>
  <w:num w:numId="3">
    <w:abstractNumId w:val="26"/>
    <w:lvlOverride w:ilvl="0">
      <w:startOverride w:val="1"/>
    </w:lvlOverride>
  </w:num>
  <w:num w:numId="4">
    <w:abstractNumId w:val="17"/>
  </w:num>
  <w:num w:numId="5">
    <w:abstractNumId w:val="14"/>
  </w:num>
  <w:num w:numId="6">
    <w:abstractNumId w:val="25"/>
  </w:num>
  <w:num w:numId="7">
    <w:abstractNumId w:val="47"/>
  </w:num>
  <w:num w:numId="8">
    <w:abstractNumId w:val="19"/>
  </w:num>
  <w:num w:numId="9">
    <w:abstractNumId w:val="22"/>
  </w:num>
  <w:num w:numId="10">
    <w:abstractNumId w:val="36"/>
  </w:num>
  <w:num w:numId="11">
    <w:abstractNumId w:val="1"/>
  </w:num>
  <w:num w:numId="12">
    <w:abstractNumId w:val="10"/>
  </w:num>
  <w:num w:numId="13">
    <w:abstractNumId w:val="0"/>
  </w:num>
  <w:num w:numId="14">
    <w:abstractNumId w:val="15"/>
  </w:num>
  <w:num w:numId="15">
    <w:abstractNumId w:val="41"/>
  </w:num>
  <w:num w:numId="16">
    <w:abstractNumId w:val="38"/>
  </w:num>
  <w:num w:numId="17">
    <w:abstractNumId w:val="3"/>
  </w:num>
  <w:num w:numId="18">
    <w:abstractNumId w:val="31"/>
  </w:num>
  <w:num w:numId="19">
    <w:abstractNumId w:val="30"/>
  </w:num>
  <w:num w:numId="20">
    <w:abstractNumId w:val="28"/>
  </w:num>
  <w:num w:numId="21">
    <w:abstractNumId w:val="12"/>
  </w:num>
  <w:num w:numId="22">
    <w:abstractNumId w:val="29"/>
  </w:num>
  <w:num w:numId="23">
    <w:abstractNumId w:val="8"/>
  </w:num>
  <w:num w:numId="24">
    <w:abstractNumId w:val="7"/>
  </w:num>
  <w:num w:numId="25">
    <w:abstractNumId w:val="44"/>
  </w:num>
  <w:num w:numId="26">
    <w:abstractNumId w:val="21"/>
  </w:num>
  <w:num w:numId="27">
    <w:abstractNumId w:val="46"/>
  </w:num>
  <w:num w:numId="28">
    <w:abstractNumId w:val="16"/>
  </w:num>
  <w:num w:numId="29">
    <w:abstractNumId w:val="4"/>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3"/>
  </w:num>
  <w:num w:numId="33">
    <w:abstractNumId w:val="11"/>
  </w:num>
  <w:num w:numId="34">
    <w:abstractNumId w:val="5"/>
  </w:num>
  <w:num w:numId="35">
    <w:abstractNumId w:val="18"/>
  </w:num>
  <w:num w:numId="36">
    <w:abstractNumId w:val="33"/>
  </w:num>
  <w:num w:numId="37">
    <w:abstractNumId w:val="24"/>
  </w:num>
  <w:num w:numId="38">
    <w:abstractNumId w:val="43"/>
  </w:num>
  <w:num w:numId="39">
    <w:abstractNumId w:val="37"/>
  </w:num>
  <w:num w:numId="40">
    <w:abstractNumId w:val="13"/>
  </w:num>
  <w:num w:numId="41">
    <w:abstractNumId w:val="45"/>
  </w:num>
  <w:num w:numId="42">
    <w:abstractNumId w:val="35"/>
  </w:num>
  <w:num w:numId="43">
    <w:abstractNumId w:val="39"/>
  </w:num>
  <w:num w:numId="44">
    <w:abstractNumId w:val="20"/>
  </w:num>
  <w:num w:numId="45">
    <w:abstractNumId w:val="42"/>
  </w:num>
  <w:num w:numId="46">
    <w:abstractNumId w:val="2"/>
  </w:num>
  <w:num w:numId="47">
    <w:abstractNumId w:val="34"/>
  </w:num>
  <w:num w:numId="48">
    <w:abstractNumId w:val="40"/>
  </w:num>
  <w:num w:numId="4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E3305"/>
    <w:rsid w:val="0005123C"/>
    <w:rsid w:val="00070474"/>
    <w:rsid w:val="00070BDE"/>
    <w:rsid w:val="00081DA4"/>
    <w:rsid w:val="000A0EC9"/>
    <w:rsid w:val="000B25A3"/>
    <w:rsid w:val="000D4DFC"/>
    <w:rsid w:val="001051BF"/>
    <w:rsid w:val="00111E19"/>
    <w:rsid w:val="00117FF1"/>
    <w:rsid w:val="0012153B"/>
    <w:rsid w:val="001229E9"/>
    <w:rsid w:val="001248C0"/>
    <w:rsid w:val="001376DA"/>
    <w:rsid w:val="00140B0D"/>
    <w:rsid w:val="001414D2"/>
    <w:rsid w:val="00143D3A"/>
    <w:rsid w:val="00146620"/>
    <w:rsid w:val="001522C1"/>
    <w:rsid w:val="00156D15"/>
    <w:rsid w:val="001618D2"/>
    <w:rsid w:val="00162275"/>
    <w:rsid w:val="00162820"/>
    <w:rsid w:val="001671C7"/>
    <w:rsid w:val="00174029"/>
    <w:rsid w:val="00184E71"/>
    <w:rsid w:val="001C680E"/>
    <w:rsid w:val="001C6A77"/>
    <w:rsid w:val="001D2CDD"/>
    <w:rsid w:val="0020034B"/>
    <w:rsid w:val="00225423"/>
    <w:rsid w:val="0028419E"/>
    <w:rsid w:val="00295467"/>
    <w:rsid w:val="002E3305"/>
    <w:rsid w:val="002F32CA"/>
    <w:rsid w:val="0030071F"/>
    <w:rsid w:val="0033489E"/>
    <w:rsid w:val="0036485D"/>
    <w:rsid w:val="00373AEB"/>
    <w:rsid w:val="003937EE"/>
    <w:rsid w:val="003A7B7B"/>
    <w:rsid w:val="003B01B5"/>
    <w:rsid w:val="003B1B8B"/>
    <w:rsid w:val="003B3BF1"/>
    <w:rsid w:val="003C26E8"/>
    <w:rsid w:val="003D1016"/>
    <w:rsid w:val="003D2A77"/>
    <w:rsid w:val="003F1557"/>
    <w:rsid w:val="003F2F66"/>
    <w:rsid w:val="00403B3F"/>
    <w:rsid w:val="00404D6B"/>
    <w:rsid w:val="00417BBC"/>
    <w:rsid w:val="004208FB"/>
    <w:rsid w:val="0044505F"/>
    <w:rsid w:val="00454A30"/>
    <w:rsid w:val="00460B9B"/>
    <w:rsid w:val="00476CF4"/>
    <w:rsid w:val="00480F35"/>
    <w:rsid w:val="0048776C"/>
    <w:rsid w:val="00491E29"/>
    <w:rsid w:val="004A1E82"/>
    <w:rsid w:val="004B5F9C"/>
    <w:rsid w:val="004B691F"/>
    <w:rsid w:val="004D4886"/>
    <w:rsid w:val="00501629"/>
    <w:rsid w:val="0050306F"/>
    <w:rsid w:val="00514DD1"/>
    <w:rsid w:val="00515D91"/>
    <w:rsid w:val="005500BC"/>
    <w:rsid w:val="005872E8"/>
    <w:rsid w:val="005A3DAD"/>
    <w:rsid w:val="005F1CD1"/>
    <w:rsid w:val="00620903"/>
    <w:rsid w:val="00621758"/>
    <w:rsid w:val="00626C82"/>
    <w:rsid w:val="00627F2C"/>
    <w:rsid w:val="0065189E"/>
    <w:rsid w:val="00653F26"/>
    <w:rsid w:val="00681349"/>
    <w:rsid w:val="00695EA3"/>
    <w:rsid w:val="006A3D88"/>
    <w:rsid w:val="006B09CB"/>
    <w:rsid w:val="006C4970"/>
    <w:rsid w:val="006C742B"/>
    <w:rsid w:val="006D45A2"/>
    <w:rsid w:val="007056E4"/>
    <w:rsid w:val="0070652C"/>
    <w:rsid w:val="00711513"/>
    <w:rsid w:val="007307E7"/>
    <w:rsid w:val="0073262E"/>
    <w:rsid w:val="00737C6B"/>
    <w:rsid w:val="007409A7"/>
    <w:rsid w:val="00742F9F"/>
    <w:rsid w:val="007512D1"/>
    <w:rsid w:val="00752C12"/>
    <w:rsid w:val="007550F1"/>
    <w:rsid w:val="00756C34"/>
    <w:rsid w:val="0076075C"/>
    <w:rsid w:val="007858D3"/>
    <w:rsid w:val="007C495F"/>
    <w:rsid w:val="007D0DD4"/>
    <w:rsid w:val="007D3C45"/>
    <w:rsid w:val="007D6D59"/>
    <w:rsid w:val="007F5955"/>
    <w:rsid w:val="008236C0"/>
    <w:rsid w:val="00826FE8"/>
    <w:rsid w:val="008568B7"/>
    <w:rsid w:val="00857D0E"/>
    <w:rsid w:val="008857AC"/>
    <w:rsid w:val="008A015F"/>
    <w:rsid w:val="008B5FA3"/>
    <w:rsid w:val="008E4713"/>
    <w:rsid w:val="00900BFC"/>
    <w:rsid w:val="0090545A"/>
    <w:rsid w:val="00916B71"/>
    <w:rsid w:val="009179B7"/>
    <w:rsid w:val="0092114D"/>
    <w:rsid w:val="0092141C"/>
    <w:rsid w:val="00936049"/>
    <w:rsid w:val="009469B3"/>
    <w:rsid w:val="00956D56"/>
    <w:rsid w:val="00971DFF"/>
    <w:rsid w:val="0098384B"/>
    <w:rsid w:val="009838E5"/>
    <w:rsid w:val="009E2F68"/>
    <w:rsid w:val="00A04690"/>
    <w:rsid w:val="00A23E20"/>
    <w:rsid w:val="00A359BC"/>
    <w:rsid w:val="00A412AF"/>
    <w:rsid w:val="00A42FC7"/>
    <w:rsid w:val="00A474A6"/>
    <w:rsid w:val="00A67620"/>
    <w:rsid w:val="00A711B1"/>
    <w:rsid w:val="00A72A1D"/>
    <w:rsid w:val="00A77EE4"/>
    <w:rsid w:val="00A92FDE"/>
    <w:rsid w:val="00A959EC"/>
    <w:rsid w:val="00AC5209"/>
    <w:rsid w:val="00AE2287"/>
    <w:rsid w:val="00AE34CF"/>
    <w:rsid w:val="00AF776F"/>
    <w:rsid w:val="00B02F7C"/>
    <w:rsid w:val="00B04424"/>
    <w:rsid w:val="00B30E12"/>
    <w:rsid w:val="00B70701"/>
    <w:rsid w:val="00BA0ED1"/>
    <w:rsid w:val="00BA5888"/>
    <w:rsid w:val="00BA64FA"/>
    <w:rsid w:val="00BD5984"/>
    <w:rsid w:val="00BE4C6C"/>
    <w:rsid w:val="00BF014A"/>
    <w:rsid w:val="00BF156D"/>
    <w:rsid w:val="00BF4D74"/>
    <w:rsid w:val="00C12BDC"/>
    <w:rsid w:val="00C16F16"/>
    <w:rsid w:val="00C1705A"/>
    <w:rsid w:val="00C215F7"/>
    <w:rsid w:val="00C36CE7"/>
    <w:rsid w:val="00C50DA4"/>
    <w:rsid w:val="00C7750A"/>
    <w:rsid w:val="00C80D7D"/>
    <w:rsid w:val="00C82E7A"/>
    <w:rsid w:val="00C83BE9"/>
    <w:rsid w:val="00C91B3C"/>
    <w:rsid w:val="00CB429A"/>
    <w:rsid w:val="00CD570D"/>
    <w:rsid w:val="00CE57F7"/>
    <w:rsid w:val="00CF48A7"/>
    <w:rsid w:val="00D106F2"/>
    <w:rsid w:val="00D300A2"/>
    <w:rsid w:val="00D40379"/>
    <w:rsid w:val="00D424A4"/>
    <w:rsid w:val="00D45D90"/>
    <w:rsid w:val="00D471E6"/>
    <w:rsid w:val="00D7482F"/>
    <w:rsid w:val="00DA2AB0"/>
    <w:rsid w:val="00DA461C"/>
    <w:rsid w:val="00DA4A5B"/>
    <w:rsid w:val="00DB058C"/>
    <w:rsid w:val="00DD43BD"/>
    <w:rsid w:val="00DD7D1A"/>
    <w:rsid w:val="00E001E3"/>
    <w:rsid w:val="00E206CA"/>
    <w:rsid w:val="00E23C90"/>
    <w:rsid w:val="00E359E0"/>
    <w:rsid w:val="00E43DD7"/>
    <w:rsid w:val="00E55EEF"/>
    <w:rsid w:val="00E71660"/>
    <w:rsid w:val="00E71958"/>
    <w:rsid w:val="00E75BF4"/>
    <w:rsid w:val="00EA3AF7"/>
    <w:rsid w:val="00EB215C"/>
    <w:rsid w:val="00EC18BD"/>
    <w:rsid w:val="00EC70C2"/>
    <w:rsid w:val="00F00171"/>
    <w:rsid w:val="00F429B6"/>
    <w:rsid w:val="00F72F01"/>
    <w:rsid w:val="00FA7BAE"/>
    <w:rsid w:val="00FB4EFD"/>
    <w:rsid w:val="00FC68D9"/>
    <w:rsid w:val="00FD1DF2"/>
    <w:rsid w:val="00FE39CC"/>
    <w:rsid w:val="00FE770D"/>
    <w:rsid w:val="00FF5974"/>
    <w:rsid w:val="00FF63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05A"/>
  </w:style>
  <w:style w:type="paragraph" w:styleId="1">
    <w:name w:val="heading 1"/>
    <w:basedOn w:val="a"/>
    <w:next w:val="a"/>
    <w:link w:val="10"/>
    <w:qFormat/>
    <w:rsid w:val="006217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21758"/>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unhideWhenUsed/>
    <w:qFormat/>
    <w:rsid w:val="0062175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semiHidden/>
    <w:unhideWhenUsed/>
    <w:qFormat/>
    <w:rsid w:val="00621758"/>
    <w:pPr>
      <w:keepNext/>
      <w:spacing w:after="0" w:line="240" w:lineRule="auto"/>
      <w:jc w:val="center"/>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uiPriority w:val="9"/>
    <w:semiHidden/>
    <w:unhideWhenUsed/>
    <w:qFormat/>
    <w:rsid w:val="00BA0ED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E3305"/>
    <w:pPr>
      <w:ind w:left="720"/>
      <w:contextualSpacing/>
    </w:pPr>
  </w:style>
  <w:style w:type="paragraph" w:customStyle="1" w:styleId="ConsPlusNormal">
    <w:name w:val="ConsPlusNormal"/>
    <w:rsid w:val="00971DFF"/>
    <w:pPr>
      <w:autoSpaceDE w:val="0"/>
      <w:autoSpaceDN w:val="0"/>
      <w:adjustRightInd w:val="0"/>
      <w:spacing w:after="0" w:line="240" w:lineRule="auto"/>
    </w:pPr>
    <w:rPr>
      <w:rFonts w:ascii="Arial" w:hAnsi="Arial" w:cs="Arial"/>
      <w:sz w:val="20"/>
      <w:szCs w:val="20"/>
    </w:rPr>
  </w:style>
  <w:style w:type="character" w:styleId="a4">
    <w:name w:val="Hyperlink"/>
    <w:basedOn w:val="a0"/>
    <w:uiPriority w:val="99"/>
    <w:unhideWhenUsed/>
    <w:rsid w:val="00971DFF"/>
    <w:rPr>
      <w:color w:val="0000FF"/>
      <w:u w:val="single"/>
    </w:rPr>
  </w:style>
  <w:style w:type="character" w:customStyle="1" w:styleId="20">
    <w:name w:val="Заголовок 2 Знак"/>
    <w:basedOn w:val="a0"/>
    <w:link w:val="2"/>
    <w:rsid w:val="00621758"/>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621758"/>
    <w:rPr>
      <w:rFonts w:ascii="Arial" w:eastAsia="Times New Roman" w:hAnsi="Arial" w:cs="Arial"/>
      <w:b/>
      <w:bCs/>
      <w:sz w:val="26"/>
      <w:szCs w:val="26"/>
      <w:lang w:eastAsia="ru-RU"/>
    </w:rPr>
  </w:style>
  <w:style w:type="character" w:customStyle="1" w:styleId="40">
    <w:name w:val="Заголовок 4 Знак"/>
    <w:basedOn w:val="a0"/>
    <w:link w:val="4"/>
    <w:semiHidden/>
    <w:rsid w:val="00621758"/>
    <w:rPr>
      <w:rFonts w:ascii="Times New Roman" w:eastAsia="Times New Roman" w:hAnsi="Times New Roman" w:cs="Times New Roman"/>
      <w:b/>
      <w:bCs/>
      <w:sz w:val="28"/>
      <w:szCs w:val="24"/>
      <w:lang w:eastAsia="ru-RU"/>
    </w:rPr>
  </w:style>
  <w:style w:type="paragraph" w:styleId="a5">
    <w:name w:val="Balloon Text"/>
    <w:basedOn w:val="a"/>
    <w:link w:val="a6"/>
    <w:semiHidden/>
    <w:unhideWhenUsed/>
    <w:rsid w:val="00621758"/>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621758"/>
    <w:rPr>
      <w:rFonts w:ascii="Tahoma" w:hAnsi="Tahoma" w:cs="Tahoma"/>
      <w:sz w:val="16"/>
      <w:szCs w:val="16"/>
    </w:rPr>
  </w:style>
  <w:style w:type="character" w:customStyle="1" w:styleId="10">
    <w:name w:val="Заголовок 1 Знак"/>
    <w:basedOn w:val="a0"/>
    <w:link w:val="1"/>
    <w:rsid w:val="00621758"/>
    <w:rPr>
      <w:rFonts w:asciiTheme="majorHAnsi" w:eastAsiaTheme="majorEastAsia" w:hAnsiTheme="majorHAnsi" w:cstheme="majorBidi"/>
      <w:b/>
      <w:bCs/>
      <w:color w:val="365F91" w:themeColor="accent1" w:themeShade="BF"/>
      <w:sz w:val="28"/>
      <w:szCs w:val="28"/>
    </w:rPr>
  </w:style>
  <w:style w:type="paragraph" w:styleId="a7">
    <w:name w:val="header"/>
    <w:basedOn w:val="a"/>
    <w:link w:val="a8"/>
    <w:unhideWhenUsed/>
    <w:rsid w:val="00F72F01"/>
    <w:pPr>
      <w:tabs>
        <w:tab w:val="center" w:pos="4677"/>
        <w:tab w:val="right" w:pos="9355"/>
      </w:tabs>
      <w:spacing w:after="0" w:line="240" w:lineRule="auto"/>
    </w:pPr>
  </w:style>
  <w:style w:type="character" w:customStyle="1" w:styleId="a8">
    <w:name w:val="Верхний колонтитул Знак"/>
    <w:basedOn w:val="a0"/>
    <w:link w:val="a7"/>
    <w:rsid w:val="00F72F01"/>
  </w:style>
  <w:style w:type="paragraph" w:styleId="a9">
    <w:name w:val="footer"/>
    <w:basedOn w:val="a"/>
    <w:link w:val="aa"/>
    <w:unhideWhenUsed/>
    <w:rsid w:val="00F72F01"/>
    <w:pPr>
      <w:tabs>
        <w:tab w:val="center" w:pos="4677"/>
        <w:tab w:val="right" w:pos="9355"/>
      </w:tabs>
      <w:spacing w:after="0" w:line="240" w:lineRule="auto"/>
    </w:pPr>
  </w:style>
  <w:style w:type="character" w:customStyle="1" w:styleId="aa">
    <w:name w:val="Нижний колонтитул Знак"/>
    <w:basedOn w:val="a0"/>
    <w:link w:val="a9"/>
    <w:rsid w:val="00F72F01"/>
  </w:style>
  <w:style w:type="character" w:customStyle="1" w:styleId="50">
    <w:name w:val="Заголовок 5 Знак"/>
    <w:basedOn w:val="a0"/>
    <w:link w:val="5"/>
    <w:uiPriority w:val="9"/>
    <w:semiHidden/>
    <w:rsid w:val="00BA0ED1"/>
    <w:rPr>
      <w:rFonts w:asciiTheme="majorHAnsi" w:eastAsiaTheme="majorEastAsia" w:hAnsiTheme="majorHAnsi" w:cstheme="majorBidi"/>
      <w:color w:val="365F91" w:themeColor="accent1" w:themeShade="BF"/>
    </w:rPr>
  </w:style>
  <w:style w:type="paragraph" w:customStyle="1" w:styleId="ConsPlusNonformat">
    <w:name w:val="ConsPlusNonformat"/>
    <w:rsid w:val="007065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
    <w:name w:val="s1"/>
    <w:basedOn w:val="a0"/>
    <w:rsid w:val="001C680E"/>
  </w:style>
  <w:style w:type="paragraph" w:customStyle="1" w:styleId="p27">
    <w:name w:val="p27"/>
    <w:basedOn w:val="a"/>
    <w:rsid w:val="00081DA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4208F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Normal (Web)"/>
    <w:basedOn w:val="a"/>
    <w:uiPriority w:val="99"/>
    <w:semiHidden/>
    <w:unhideWhenUsed/>
    <w:rsid w:val="004208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4208FB"/>
    <w:pPr>
      <w:ind w:left="720"/>
    </w:pPr>
    <w:rPr>
      <w:rFonts w:ascii="Calibri" w:eastAsia="Times New Roman" w:hAnsi="Calibri" w:cs="Calibri"/>
    </w:rPr>
  </w:style>
  <w:style w:type="paragraph" w:customStyle="1" w:styleId="hp">
    <w:name w:val="hp"/>
    <w:basedOn w:val="a"/>
    <w:rsid w:val="004208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4208FB"/>
    <w:rPr>
      <w:rFonts w:cs="Times New Roman"/>
    </w:rPr>
  </w:style>
  <w:style w:type="character" w:customStyle="1" w:styleId="f">
    <w:name w:val="f"/>
    <w:rsid w:val="004208FB"/>
    <w:rPr>
      <w:rFonts w:cs="Times New Roman"/>
    </w:rPr>
  </w:style>
  <w:style w:type="paragraph" w:styleId="ad">
    <w:name w:val="Block Text"/>
    <w:basedOn w:val="a"/>
    <w:rsid w:val="004208FB"/>
    <w:pPr>
      <w:widowControl w:val="0"/>
      <w:shd w:val="clear" w:color="auto" w:fill="FFFFFF"/>
      <w:autoSpaceDE w:val="0"/>
      <w:autoSpaceDN w:val="0"/>
      <w:adjustRightInd w:val="0"/>
      <w:spacing w:after="0" w:line="322" w:lineRule="exact"/>
      <w:ind w:left="14" w:right="5" w:firstLine="706"/>
      <w:jc w:val="both"/>
    </w:pPr>
    <w:rPr>
      <w:rFonts w:ascii="Times New Roman" w:eastAsia="Times New Roman" w:hAnsi="Times New Roman" w:cs="Times New Roman"/>
      <w:sz w:val="28"/>
      <w:szCs w:val="28"/>
      <w:lang w:eastAsia="ru-RU"/>
    </w:rPr>
  </w:style>
  <w:style w:type="paragraph" w:customStyle="1" w:styleId="110">
    <w:name w:val="Абзац списка11"/>
    <w:basedOn w:val="a"/>
    <w:rsid w:val="004208FB"/>
    <w:pPr>
      <w:ind w:left="720"/>
    </w:pPr>
    <w:rPr>
      <w:rFonts w:ascii="Calibri" w:eastAsia="Times New Roman" w:hAnsi="Calibri" w:cs="Calibri"/>
      <w:lang w:eastAsia="ru-RU"/>
    </w:rPr>
  </w:style>
  <w:style w:type="paragraph" w:styleId="ae">
    <w:name w:val="Title"/>
    <w:basedOn w:val="a"/>
    <w:next w:val="a"/>
    <w:link w:val="af"/>
    <w:uiPriority w:val="99"/>
    <w:qFormat/>
    <w:rsid w:val="004208FB"/>
    <w:pPr>
      <w:keepNext/>
      <w:keepLines/>
      <w:widowControl w:val="0"/>
      <w:adjustRightInd w:val="0"/>
      <w:spacing w:before="220" w:after="60" w:line="240" w:lineRule="auto"/>
      <w:jc w:val="center"/>
      <w:textAlignment w:val="baseline"/>
    </w:pPr>
    <w:rPr>
      <w:rFonts w:ascii="Arial" w:eastAsia="Microsoft YaHei" w:hAnsi="Arial" w:cs="Times New Roman"/>
      <w:b/>
      <w:caps/>
      <w:spacing w:val="-30"/>
      <w:kern w:val="28"/>
      <w:sz w:val="32"/>
      <w:szCs w:val="28"/>
    </w:rPr>
  </w:style>
  <w:style w:type="character" w:customStyle="1" w:styleId="af">
    <w:name w:val="Название Знак"/>
    <w:basedOn w:val="a0"/>
    <w:link w:val="ae"/>
    <w:uiPriority w:val="99"/>
    <w:rsid w:val="004208FB"/>
    <w:rPr>
      <w:rFonts w:ascii="Arial" w:eastAsia="Microsoft YaHei" w:hAnsi="Arial" w:cs="Times New Roman"/>
      <w:b/>
      <w:caps/>
      <w:spacing w:val="-30"/>
      <w:kern w:val="28"/>
      <w:sz w:val="32"/>
      <w:szCs w:val="28"/>
    </w:rPr>
  </w:style>
  <w:style w:type="paragraph" w:customStyle="1" w:styleId="12">
    <w:name w:val="Для таблицы (приложения 1)"/>
    <w:basedOn w:val="a"/>
    <w:uiPriority w:val="99"/>
    <w:rsid w:val="004208FB"/>
    <w:pPr>
      <w:widowControl w:val="0"/>
      <w:adjustRightInd w:val="0"/>
      <w:spacing w:after="0" w:line="240" w:lineRule="atLeast"/>
      <w:textAlignment w:val="baseline"/>
    </w:pPr>
    <w:rPr>
      <w:rFonts w:ascii="Arial" w:eastAsia="Times New Roman" w:hAnsi="Arial" w:cs="Times New Roman"/>
      <w:bCs/>
      <w:color w:val="000000"/>
      <w:spacing w:val="-5"/>
      <w:sz w:val="18"/>
    </w:rPr>
  </w:style>
  <w:style w:type="paragraph" w:styleId="af0">
    <w:name w:val="List"/>
    <w:basedOn w:val="a"/>
    <w:link w:val="af1"/>
    <w:uiPriority w:val="99"/>
    <w:rsid w:val="004208FB"/>
    <w:pPr>
      <w:widowControl w:val="0"/>
      <w:adjustRightInd w:val="0"/>
      <w:spacing w:before="120" w:after="120" w:line="240" w:lineRule="auto"/>
      <w:jc w:val="both"/>
      <w:textAlignment w:val="baseline"/>
    </w:pPr>
    <w:rPr>
      <w:rFonts w:ascii="Arial" w:eastAsia="Microsoft YaHei" w:hAnsi="Arial" w:cs="Times New Roman"/>
      <w:spacing w:val="-5"/>
      <w:sz w:val="20"/>
    </w:rPr>
  </w:style>
  <w:style w:type="character" w:customStyle="1" w:styleId="af1">
    <w:name w:val="Список Знак"/>
    <w:link w:val="af0"/>
    <w:uiPriority w:val="99"/>
    <w:locked/>
    <w:rsid w:val="004208FB"/>
    <w:rPr>
      <w:rFonts w:ascii="Arial" w:eastAsia="Microsoft YaHei" w:hAnsi="Arial" w:cs="Times New Roman"/>
      <w:spacing w:val="-5"/>
      <w:sz w:val="20"/>
    </w:rPr>
  </w:style>
  <w:style w:type="character" w:styleId="af2">
    <w:name w:val="Emphasis"/>
    <w:uiPriority w:val="99"/>
    <w:qFormat/>
    <w:rsid w:val="004208FB"/>
    <w:rPr>
      <w:rFonts w:ascii="Arial Black" w:hAnsi="Arial Black" w:cs="Times New Roman"/>
      <w:spacing w:val="-4"/>
      <w:sz w:val="18"/>
    </w:rPr>
  </w:style>
  <w:style w:type="paragraph" w:styleId="af3">
    <w:name w:val="Body Text"/>
    <w:basedOn w:val="a"/>
    <w:link w:val="af4"/>
    <w:unhideWhenUsed/>
    <w:rsid w:val="004208FB"/>
    <w:pPr>
      <w:widowControl w:val="0"/>
      <w:adjustRightInd w:val="0"/>
      <w:spacing w:before="120" w:after="120" w:line="240" w:lineRule="auto"/>
      <w:ind w:firstLine="567"/>
      <w:jc w:val="both"/>
      <w:textAlignment w:val="baseline"/>
    </w:pPr>
    <w:rPr>
      <w:rFonts w:ascii="Arial" w:eastAsia="Microsoft YaHei" w:hAnsi="Arial" w:cs="Times New Roman"/>
      <w:spacing w:val="-5"/>
    </w:rPr>
  </w:style>
  <w:style w:type="character" w:customStyle="1" w:styleId="af4">
    <w:name w:val="Основной текст Знак"/>
    <w:basedOn w:val="a0"/>
    <w:link w:val="af3"/>
    <w:rsid w:val="004208FB"/>
    <w:rPr>
      <w:rFonts w:ascii="Arial" w:eastAsia="Microsoft YaHei" w:hAnsi="Arial" w:cs="Times New Roman"/>
      <w:spacing w:val="-5"/>
    </w:rPr>
  </w:style>
  <w:style w:type="paragraph" w:styleId="af5">
    <w:name w:val="Body Text First Indent"/>
    <w:basedOn w:val="af3"/>
    <w:link w:val="af6"/>
    <w:rsid w:val="004208FB"/>
    <w:pPr>
      <w:widowControl/>
      <w:adjustRightInd/>
      <w:spacing w:before="0"/>
      <w:ind w:firstLine="210"/>
      <w:jc w:val="left"/>
      <w:textAlignment w:val="auto"/>
    </w:pPr>
    <w:rPr>
      <w:rFonts w:ascii="Times New Roman" w:hAnsi="Times New Roman"/>
      <w:sz w:val="24"/>
      <w:szCs w:val="24"/>
      <w:lang w:val="fr-FR"/>
    </w:rPr>
  </w:style>
  <w:style w:type="character" w:customStyle="1" w:styleId="af6">
    <w:name w:val="Красная строка Знак"/>
    <w:basedOn w:val="af4"/>
    <w:link w:val="af5"/>
    <w:rsid w:val="004208FB"/>
    <w:rPr>
      <w:rFonts w:ascii="Times New Roman" w:eastAsia="Microsoft YaHei" w:hAnsi="Times New Roman" w:cs="Times New Roman"/>
      <w:spacing w:val="-5"/>
      <w:sz w:val="24"/>
      <w:szCs w:val="24"/>
      <w:lang w:val="fr-FR"/>
    </w:rPr>
  </w:style>
  <w:style w:type="paragraph" w:styleId="af7">
    <w:name w:val="Body Text Indent"/>
    <w:basedOn w:val="a"/>
    <w:link w:val="af8"/>
    <w:semiHidden/>
    <w:unhideWhenUsed/>
    <w:rsid w:val="004208FB"/>
    <w:pPr>
      <w:widowControl w:val="0"/>
      <w:adjustRightInd w:val="0"/>
      <w:spacing w:before="120" w:after="120" w:line="240" w:lineRule="auto"/>
      <w:ind w:left="283" w:firstLine="567"/>
      <w:jc w:val="both"/>
      <w:textAlignment w:val="baseline"/>
    </w:pPr>
    <w:rPr>
      <w:rFonts w:ascii="Arial" w:eastAsia="Microsoft YaHei" w:hAnsi="Arial" w:cs="Times New Roman"/>
      <w:spacing w:val="-5"/>
    </w:rPr>
  </w:style>
  <w:style w:type="character" w:customStyle="1" w:styleId="af8">
    <w:name w:val="Основной текст с отступом Знак"/>
    <w:basedOn w:val="a0"/>
    <w:link w:val="af7"/>
    <w:semiHidden/>
    <w:rsid w:val="004208FB"/>
    <w:rPr>
      <w:rFonts w:ascii="Arial" w:eastAsia="Microsoft YaHei" w:hAnsi="Arial" w:cs="Times New Roman"/>
      <w:spacing w:val="-5"/>
    </w:rPr>
  </w:style>
  <w:style w:type="paragraph" w:customStyle="1" w:styleId="13">
    <w:name w:val="Знак Знак Знак1"/>
    <w:basedOn w:val="a"/>
    <w:rsid w:val="004208FB"/>
    <w:pPr>
      <w:tabs>
        <w:tab w:val="num" w:pos="360"/>
      </w:tabs>
      <w:spacing w:after="160" w:line="240" w:lineRule="exact"/>
    </w:pPr>
    <w:rPr>
      <w:rFonts w:ascii="Verdana" w:eastAsia="Times New Roman" w:hAnsi="Verdana" w:cs="Verdana"/>
      <w:sz w:val="20"/>
      <w:szCs w:val="20"/>
      <w:lang w:val="en-US"/>
    </w:rPr>
  </w:style>
  <w:style w:type="character" w:styleId="af9">
    <w:name w:val="page number"/>
    <w:basedOn w:val="a0"/>
    <w:rsid w:val="004208FB"/>
  </w:style>
  <w:style w:type="character" w:styleId="afa">
    <w:name w:val="annotation reference"/>
    <w:uiPriority w:val="99"/>
    <w:semiHidden/>
    <w:unhideWhenUsed/>
    <w:rsid w:val="004208FB"/>
    <w:rPr>
      <w:sz w:val="16"/>
      <w:szCs w:val="16"/>
    </w:rPr>
  </w:style>
  <w:style w:type="paragraph" w:styleId="afb">
    <w:name w:val="annotation text"/>
    <w:basedOn w:val="a"/>
    <w:link w:val="afc"/>
    <w:uiPriority w:val="99"/>
    <w:semiHidden/>
    <w:unhideWhenUsed/>
    <w:rsid w:val="004208F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semiHidden/>
    <w:rsid w:val="004208FB"/>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4208FB"/>
    <w:rPr>
      <w:b/>
      <w:bCs/>
    </w:rPr>
  </w:style>
  <w:style w:type="character" w:customStyle="1" w:styleId="afe">
    <w:name w:val="Тема примечания Знак"/>
    <w:basedOn w:val="afc"/>
    <w:link w:val="afd"/>
    <w:uiPriority w:val="99"/>
    <w:semiHidden/>
    <w:rsid w:val="004208FB"/>
    <w:rPr>
      <w:rFonts w:ascii="Times New Roman" w:eastAsia="Times New Roman" w:hAnsi="Times New Roman" w:cs="Times New Roman"/>
      <w:b/>
      <w:bCs/>
      <w:sz w:val="20"/>
      <w:szCs w:val="20"/>
      <w:lang w:eastAsia="ru-RU"/>
    </w:rPr>
  </w:style>
  <w:style w:type="paragraph" w:styleId="aff">
    <w:name w:val="Revision"/>
    <w:hidden/>
    <w:uiPriority w:val="99"/>
    <w:semiHidden/>
    <w:rsid w:val="004208FB"/>
    <w:pPr>
      <w:spacing w:after="0" w:line="240" w:lineRule="auto"/>
    </w:pPr>
    <w:rPr>
      <w:rFonts w:ascii="Times New Roman" w:eastAsia="Times New Roman" w:hAnsi="Times New Roman" w:cs="Times New Roman"/>
      <w:sz w:val="20"/>
      <w:szCs w:val="20"/>
      <w:lang w:eastAsia="ru-RU"/>
    </w:rPr>
  </w:style>
  <w:style w:type="numbering" w:customStyle="1" w:styleId="14">
    <w:name w:val="Нет списка1"/>
    <w:next w:val="a2"/>
    <w:uiPriority w:val="99"/>
    <w:semiHidden/>
    <w:unhideWhenUsed/>
    <w:rsid w:val="00DA461C"/>
  </w:style>
  <w:style w:type="paragraph" w:customStyle="1" w:styleId="21">
    <w:name w:val="Абзац списка2"/>
    <w:basedOn w:val="a"/>
    <w:rsid w:val="00DA461C"/>
    <w:pPr>
      <w:ind w:left="720"/>
    </w:pPr>
    <w:rPr>
      <w:rFonts w:ascii="Calibri" w:eastAsia="Times New Roman" w:hAnsi="Calibri" w:cs="Calibri"/>
    </w:rPr>
  </w:style>
  <w:style w:type="paragraph" w:customStyle="1" w:styleId="15">
    <w:name w:val="Обычный1"/>
    <w:uiPriority w:val="99"/>
    <w:rsid w:val="00DA461C"/>
    <w:pPr>
      <w:spacing w:after="0" w:line="240" w:lineRule="auto"/>
    </w:pPr>
    <w:rPr>
      <w:rFonts w:ascii="Times New Roman" w:eastAsia="ヒラギノ角ゴ Pro W3" w:hAnsi="Times New Roman" w:cs="Times New Roman"/>
      <w:color w:val="000000"/>
      <w:sz w:val="24"/>
      <w:szCs w:val="24"/>
      <w:lang w:eastAsia="ru-RU"/>
    </w:rPr>
  </w:style>
  <w:style w:type="paragraph" w:styleId="16">
    <w:name w:val="toc 1"/>
    <w:basedOn w:val="a"/>
    <w:next w:val="a"/>
    <w:autoRedefine/>
    <w:uiPriority w:val="39"/>
    <w:unhideWhenUsed/>
    <w:rsid w:val="00DA461C"/>
    <w:pPr>
      <w:spacing w:after="0" w:line="240"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DA461C"/>
    <w:pPr>
      <w:tabs>
        <w:tab w:val="right" w:leader="dot" w:pos="10348"/>
      </w:tabs>
      <w:spacing w:after="0" w:line="240" w:lineRule="auto"/>
      <w:ind w:left="240"/>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DA461C"/>
    <w:pPr>
      <w:spacing w:after="0" w:line="240" w:lineRule="auto"/>
      <w:ind w:left="480"/>
    </w:pPr>
    <w:rPr>
      <w:rFonts w:ascii="Times New Roman" w:eastAsia="Times New Roman" w:hAnsi="Times New Roman" w:cs="Times New Roman"/>
      <w:sz w:val="24"/>
      <w:szCs w:val="24"/>
      <w:lang w:eastAsia="ru-RU"/>
    </w:rPr>
  </w:style>
  <w:style w:type="paragraph" w:styleId="aff0">
    <w:name w:val="endnote text"/>
    <w:basedOn w:val="a"/>
    <w:link w:val="17"/>
    <w:uiPriority w:val="99"/>
    <w:semiHidden/>
    <w:unhideWhenUsed/>
    <w:rsid w:val="00DA461C"/>
    <w:pPr>
      <w:spacing w:after="0" w:line="240" w:lineRule="auto"/>
    </w:pPr>
    <w:rPr>
      <w:rFonts w:ascii="Calibri" w:eastAsia="Calibri" w:hAnsi="Calibri" w:cs="Times New Roman"/>
      <w:sz w:val="20"/>
      <w:szCs w:val="20"/>
    </w:rPr>
  </w:style>
  <w:style w:type="character" w:customStyle="1" w:styleId="aff1">
    <w:name w:val="Текст концевой сноски Знак"/>
    <w:basedOn w:val="a0"/>
    <w:uiPriority w:val="99"/>
    <w:semiHidden/>
    <w:rsid w:val="00DA461C"/>
    <w:rPr>
      <w:sz w:val="20"/>
      <w:szCs w:val="20"/>
    </w:rPr>
  </w:style>
  <w:style w:type="character" w:customStyle="1" w:styleId="17">
    <w:name w:val="Текст концевой сноски Знак1"/>
    <w:link w:val="aff0"/>
    <w:uiPriority w:val="99"/>
    <w:semiHidden/>
    <w:locked/>
    <w:rsid w:val="00DA461C"/>
    <w:rPr>
      <w:rFonts w:ascii="Calibri" w:eastAsia="Calibri" w:hAnsi="Calibri" w:cs="Times New Roman"/>
      <w:sz w:val="20"/>
      <w:szCs w:val="20"/>
    </w:rPr>
  </w:style>
  <w:style w:type="character" w:customStyle="1" w:styleId="23">
    <w:name w:val="Основной текст 2 Знак"/>
    <w:link w:val="24"/>
    <w:semiHidden/>
    <w:rsid w:val="00DA461C"/>
    <w:rPr>
      <w:rFonts w:ascii="Times New Roman" w:hAnsi="Times New Roman"/>
      <w:sz w:val="24"/>
      <w:szCs w:val="24"/>
    </w:rPr>
  </w:style>
  <w:style w:type="paragraph" w:styleId="24">
    <w:name w:val="Body Text 2"/>
    <w:basedOn w:val="a"/>
    <w:link w:val="23"/>
    <w:semiHidden/>
    <w:unhideWhenUsed/>
    <w:rsid w:val="00DA461C"/>
    <w:pPr>
      <w:spacing w:after="120" w:line="480" w:lineRule="auto"/>
    </w:pPr>
    <w:rPr>
      <w:rFonts w:ascii="Times New Roman" w:hAnsi="Times New Roman"/>
      <w:sz w:val="24"/>
      <w:szCs w:val="24"/>
    </w:rPr>
  </w:style>
  <w:style w:type="character" w:customStyle="1" w:styleId="210">
    <w:name w:val="Основной текст 2 Знак1"/>
    <w:basedOn w:val="a0"/>
    <w:semiHidden/>
    <w:rsid w:val="00DA461C"/>
  </w:style>
  <w:style w:type="character" w:customStyle="1" w:styleId="32">
    <w:name w:val="Основной текст 3 Знак"/>
    <w:link w:val="33"/>
    <w:semiHidden/>
    <w:rsid w:val="00DA461C"/>
    <w:rPr>
      <w:rFonts w:ascii="Times New Roman" w:hAnsi="Times New Roman"/>
      <w:sz w:val="16"/>
      <w:szCs w:val="16"/>
    </w:rPr>
  </w:style>
  <w:style w:type="paragraph" w:styleId="33">
    <w:name w:val="Body Text 3"/>
    <w:basedOn w:val="a"/>
    <w:link w:val="32"/>
    <w:semiHidden/>
    <w:unhideWhenUsed/>
    <w:rsid w:val="00DA461C"/>
    <w:pPr>
      <w:spacing w:after="120" w:line="240" w:lineRule="auto"/>
    </w:pPr>
    <w:rPr>
      <w:rFonts w:ascii="Times New Roman" w:hAnsi="Times New Roman"/>
      <w:sz w:val="16"/>
      <w:szCs w:val="16"/>
    </w:rPr>
  </w:style>
  <w:style w:type="character" w:customStyle="1" w:styleId="310">
    <w:name w:val="Основной текст 3 Знак1"/>
    <w:basedOn w:val="a0"/>
    <w:semiHidden/>
    <w:rsid w:val="00DA461C"/>
    <w:rPr>
      <w:sz w:val="16"/>
      <w:szCs w:val="16"/>
    </w:rPr>
  </w:style>
  <w:style w:type="character" w:customStyle="1" w:styleId="25">
    <w:name w:val="Основной текст с отступом 2 Знак"/>
    <w:aliases w:val="Знак1 Знак1 Знак,Основной текст с отступом 2 Знак Знак Знак,Знак1 Знак Знак Знак,Знак1 Знак Знак2,Знак1 Знак2,Знак1 Знак Знак1 Знак"/>
    <w:link w:val="26"/>
    <w:uiPriority w:val="99"/>
    <w:semiHidden/>
    <w:locked/>
    <w:rsid w:val="00DA461C"/>
    <w:rPr>
      <w:rFonts w:ascii="Times New Roman" w:hAnsi="Times New Roman"/>
      <w:sz w:val="24"/>
      <w:szCs w:val="24"/>
    </w:rPr>
  </w:style>
  <w:style w:type="paragraph" w:styleId="26">
    <w:name w:val="Body Text Indent 2"/>
    <w:aliases w:val="Знак1 Знак1,Основной текст с отступом 2 Знак Знак,Знак1 Знак Знак,Знак1 Знак,Знак1,Знак1 Знак Знак1"/>
    <w:basedOn w:val="a"/>
    <w:link w:val="25"/>
    <w:uiPriority w:val="99"/>
    <w:semiHidden/>
    <w:unhideWhenUsed/>
    <w:rsid w:val="00DA461C"/>
    <w:pPr>
      <w:spacing w:after="120" w:line="480" w:lineRule="auto"/>
      <w:ind w:left="283"/>
    </w:pPr>
    <w:rPr>
      <w:rFonts w:ascii="Times New Roman" w:hAnsi="Times New Roman"/>
      <w:sz w:val="24"/>
      <w:szCs w:val="24"/>
    </w:rPr>
  </w:style>
  <w:style w:type="character" w:customStyle="1" w:styleId="211">
    <w:name w:val="Основной текст с отступом 2 Знак1"/>
    <w:aliases w:val="Знак1 Знак1 Знак1,Основной текст с отступом 2 Знак Знак Знак1,Знак1 Знак Знак Знак1,Знак1 Знак Знак3,Знак1 Знак3,Знак1 Знак Знак1 Знак1"/>
    <w:basedOn w:val="a0"/>
    <w:uiPriority w:val="99"/>
    <w:semiHidden/>
    <w:rsid w:val="00DA461C"/>
  </w:style>
  <w:style w:type="paragraph" w:styleId="34">
    <w:name w:val="Body Text Indent 3"/>
    <w:basedOn w:val="a"/>
    <w:link w:val="35"/>
    <w:unhideWhenUsed/>
    <w:rsid w:val="00DA461C"/>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rsid w:val="00DA461C"/>
    <w:rPr>
      <w:rFonts w:ascii="Times New Roman" w:eastAsia="Times New Roman" w:hAnsi="Times New Roman" w:cs="Times New Roman"/>
      <w:sz w:val="16"/>
      <w:szCs w:val="16"/>
    </w:rPr>
  </w:style>
  <w:style w:type="paragraph" w:styleId="aff2">
    <w:name w:val="TOC Heading"/>
    <w:basedOn w:val="1"/>
    <w:next w:val="a"/>
    <w:uiPriority w:val="39"/>
    <w:semiHidden/>
    <w:unhideWhenUsed/>
    <w:qFormat/>
    <w:rsid w:val="00DA461C"/>
    <w:pPr>
      <w:outlineLvl w:val="9"/>
    </w:pPr>
    <w:rPr>
      <w:rFonts w:ascii="Cambria" w:eastAsia="Times New Roman" w:hAnsi="Cambria" w:cs="Times New Roman"/>
      <w:color w:val="365F91"/>
    </w:rPr>
  </w:style>
  <w:style w:type="paragraph" w:customStyle="1" w:styleId="27">
    <w:name w:val="Знак2 Знак Знак Знак Знак Знак Знак Знак Знак Знак Знак Знак Знак Знак Знак Знак"/>
    <w:basedOn w:val="a"/>
    <w:rsid w:val="00DA46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3">
    <w:name w:val="Основной текст_"/>
    <w:link w:val="36"/>
    <w:uiPriority w:val="99"/>
    <w:locked/>
    <w:rsid w:val="00DA461C"/>
    <w:rPr>
      <w:sz w:val="27"/>
      <w:szCs w:val="27"/>
      <w:shd w:val="clear" w:color="auto" w:fill="FFFFFF"/>
    </w:rPr>
  </w:style>
  <w:style w:type="paragraph" w:customStyle="1" w:styleId="36">
    <w:name w:val="Основной текст3"/>
    <w:basedOn w:val="a"/>
    <w:link w:val="aff3"/>
    <w:uiPriority w:val="99"/>
    <w:rsid w:val="00DA461C"/>
    <w:pPr>
      <w:shd w:val="clear" w:color="auto" w:fill="FFFFFF"/>
      <w:spacing w:after="0" w:line="317" w:lineRule="exact"/>
      <w:ind w:hanging="640"/>
    </w:pPr>
    <w:rPr>
      <w:sz w:val="27"/>
      <w:szCs w:val="27"/>
    </w:rPr>
  </w:style>
  <w:style w:type="paragraph" w:customStyle="1" w:styleId="130">
    <w:name w:val="заголовок 13"/>
    <w:basedOn w:val="a"/>
    <w:next w:val="a"/>
    <w:rsid w:val="00DA461C"/>
    <w:pPr>
      <w:keepNext/>
      <w:widowControl w:val="0"/>
      <w:spacing w:before="120" w:after="0" w:line="200" w:lineRule="exact"/>
      <w:jc w:val="both"/>
    </w:pPr>
    <w:rPr>
      <w:rFonts w:ascii="Times New Roman" w:eastAsia="Times New Roman" w:hAnsi="Times New Roman" w:cs="Times New Roman"/>
      <w:b/>
      <w:sz w:val="16"/>
      <w:szCs w:val="20"/>
      <w:lang w:eastAsia="ru-RU"/>
    </w:rPr>
  </w:style>
  <w:style w:type="paragraph" w:customStyle="1" w:styleId="311">
    <w:name w:val="Основной текст 31"/>
    <w:basedOn w:val="a"/>
    <w:rsid w:val="00DA461C"/>
    <w:pPr>
      <w:suppressAutoHyphens/>
      <w:spacing w:after="0" w:line="240" w:lineRule="auto"/>
      <w:jc w:val="right"/>
    </w:pPr>
    <w:rPr>
      <w:rFonts w:ascii="Times New Roman CYR" w:eastAsia="Times New Roman" w:hAnsi="Times New Roman CYR" w:cs="Times New Roman"/>
      <w:sz w:val="24"/>
      <w:szCs w:val="20"/>
      <w:lang w:eastAsia="ar-SA"/>
    </w:rPr>
  </w:style>
  <w:style w:type="paragraph" w:styleId="41">
    <w:name w:val="toc 4"/>
    <w:basedOn w:val="a"/>
    <w:next w:val="a"/>
    <w:autoRedefine/>
    <w:uiPriority w:val="39"/>
    <w:unhideWhenUsed/>
    <w:rsid w:val="00DA461C"/>
    <w:pPr>
      <w:spacing w:after="100"/>
      <w:ind w:left="660"/>
    </w:pPr>
    <w:rPr>
      <w:rFonts w:ascii="Calibri" w:eastAsia="Times New Roman" w:hAnsi="Calibri" w:cs="Times New Roman"/>
      <w:lang w:eastAsia="ru-RU"/>
    </w:rPr>
  </w:style>
  <w:style w:type="paragraph" w:styleId="51">
    <w:name w:val="toc 5"/>
    <w:basedOn w:val="a"/>
    <w:next w:val="a"/>
    <w:autoRedefine/>
    <w:uiPriority w:val="39"/>
    <w:unhideWhenUsed/>
    <w:rsid w:val="00DA461C"/>
    <w:pPr>
      <w:spacing w:after="100"/>
      <w:ind w:left="880"/>
    </w:pPr>
    <w:rPr>
      <w:rFonts w:ascii="Calibri" w:eastAsia="Times New Roman" w:hAnsi="Calibri" w:cs="Times New Roman"/>
      <w:lang w:eastAsia="ru-RU"/>
    </w:rPr>
  </w:style>
  <w:style w:type="paragraph" w:styleId="6">
    <w:name w:val="toc 6"/>
    <w:basedOn w:val="a"/>
    <w:next w:val="a"/>
    <w:autoRedefine/>
    <w:uiPriority w:val="39"/>
    <w:unhideWhenUsed/>
    <w:rsid w:val="00DA461C"/>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DA461C"/>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DA461C"/>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DA461C"/>
    <w:pPr>
      <w:spacing w:after="100"/>
      <w:ind w:left="1760"/>
    </w:pPr>
    <w:rPr>
      <w:rFonts w:ascii="Calibri" w:eastAsia="Times New Roman" w:hAnsi="Calibri" w:cs="Times New Roman"/>
      <w:lang w:eastAsia="ru-RU"/>
    </w:rPr>
  </w:style>
  <w:style w:type="paragraph" w:customStyle="1" w:styleId="caaieiaie2">
    <w:name w:val="caaieiaie 2"/>
    <w:basedOn w:val="a"/>
    <w:next w:val="a"/>
    <w:rsid w:val="00DA461C"/>
    <w:pPr>
      <w:keepNext/>
      <w:keepLines/>
      <w:widowControl w:val="0"/>
      <w:spacing w:before="240" w:after="60" w:line="240" w:lineRule="auto"/>
      <w:jc w:val="center"/>
    </w:pPr>
    <w:rPr>
      <w:rFonts w:ascii="Peterburg" w:eastAsia="Times New Roman" w:hAnsi="Peterburg" w:cs="Times New Roman"/>
      <w:b/>
      <w:sz w:val="24"/>
      <w:szCs w:val="20"/>
      <w:lang w:eastAsia="ru-RU"/>
    </w:rPr>
  </w:style>
  <w:style w:type="paragraph" w:customStyle="1" w:styleId="ConsPlusTitle">
    <w:name w:val="ConsPlusTitle"/>
    <w:uiPriority w:val="99"/>
    <w:rsid w:val="00DA461C"/>
    <w:pPr>
      <w:widowControl w:val="0"/>
      <w:autoSpaceDE w:val="0"/>
      <w:autoSpaceDN w:val="0"/>
      <w:adjustRightInd w:val="0"/>
      <w:spacing w:after="0" w:line="240" w:lineRule="auto"/>
    </w:pPr>
    <w:rPr>
      <w:rFonts w:ascii="Arial" w:eastAsia="Calibri"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51548106">
      <w:bodyDiv w:val="1"/>
      <w:marLeft w:val="0"/>
      <w:marRight w:val="0"/>
      <w:marTop w:val="0"/>
      <w:marBottom w:val="0"/>
      <w:divBdr>
        <w:top w:val="none" w:sz="0" w:space="0" w:color="auto"/>
        <w:left w:val="none" w:sz="0" w:space="0" w:color="auto"/>
        <w:bottom w:val="none" w:sz="0" w:space="0" w:color="auto"/>
        <w:right w:val="none" w:sz="0" w:space="0" w:color="auto"/>
      </w:divBdr>
    </w:div>
    <w:div w:id="1120756495">
      <w:bodyDiv w:val="1"/>
      <w:marLeft w:val="0"/>
      <w:marRight w:val="0"/>
      <w:marTop w:val="0"/>
      <w:marBottom w:val="0"/>
      <w:divBdr>
        <w:top w:val="none" w:sz="0" w:space="0" w:color="auto"/>
        <w:left w:val="none" w:sz="0" w:space="0" w:color="auto"/>
        <w:bottom w:val="none" w:sz="0" w:space="0" w:color="auto"/>
        <w:right w:val="none" w:sz="0" w:space="0" w:color="auto"/>
      </w:divBdr>
      <w:divsChild>
        <w:div w:id="587890031">
          <w:marLeft w:val="0"/>
          <w:marRight w:val="0"/>
          <w:marTop w:val="0"/>
          <w:marBottom w:val="0"/>
          <w:divBdr>
            <w:top w:val="none" w:sz="0" w:space="0" w:color="auto"/>
            <w:left w:val="none" w:sz="0" w:space="0" w:color="auto"/>
            <w:bottom w:val="none" w:sz="0" w:space="0" w:color="auto"/>
            <w:right w:val="none" w:sz="0" w:space="0" w:color="auto"/>
          </w:divBdr>
          <w:divsChild>
            <w:div w:id="489755720">
              <w:marLeft w:val="0"/>
              <w:marRight w:val="0"/>
              <w:marTop w:val="0"/>
              <w:marBottom w:val="0"/>
              <w:divBdr>
                <w:top w:val="none" w:sz="0" w:space="0" w:color="auto"/>
                <w:left w:val="none" w:sz="0" w:space="0" w:color="auto"/>
                <w:bottom w:val="none" w:sz="0" w:space="0" w:color="auto"/>
                <w:right w:val="none" w:sz="0" w:space="0" w:color="auto"/>
              </w:divBdr>
              <w:divsChild>
                <w:div w:id="985164228">
                  <w:marLeft w:val="0"/>
                  <w:marRight w:val="0"/>
                  <w:marTop w:val="0"/>
                  <w:marBottom w:val="0"/>
                  <w:divBdr>
                    <w:top w:val="none" w:sz="0" w:space="0" w:color="auto"/>
                    <w:left w:val="none" w:sz="0" w:space="0" w:color="auto"/>
                    <w:bottom w:val="none" w:sz="0" w:space="0" w:color="auto"/>
                    <w:right w:val="none" w:sz="0" w:space="0" w:color="auto"/>
                  </w:divBdr>
                  <w:divsChild>
                    <w:div w:id="14014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227210">
      <w:bodyDiv w:val="1"/>
      <w:marLeft w:val="0"/>
      <w:marRight w:val="0"/>
      <w:marTop w:val="0"/>
      <w:marBottom w:val="0"/>
      <w:divBdr>
        <w:top w:val="none" w:sz="0" w:space="0" w:color="auto"/>
        <w:left w:val="none" w:sz="0" w:space="0" w:color="auto"/>
        <w:bottom w:val="none" w:sz="0" w:space="0" w:color="auto"/>
        <w:right w:val="none" w:sz="0" w:space="0" w:color="auto"/>
      </w:divBdr>
    </w:div>
    <w:div w:id="1342396646">
      <w:bodyDiv w:val="1"/>
      <w:marLeft w:val="0"/>
      <w:marRight w:val="0"/>
      <w:marTop w:val="0"/>
      <w:marBottom w:val="0"/>
      <w:divBdr>
        <w:top w:val="none" w:sz="0" w:space="0" w:color="auto"/>
        <w:left w:val="none" w:sz="0" w:space="0" w:color="auto"/>
        <w:bottom w:val="none" w:sz="0" w:space="0" w:color="auto"/>
        <w:right w:val="none" w:sz="0" w:space="0" w:color="auto"/>
      </w:divBdr>
    </w:div>
    <w:div w:id="1825008505">
      <w:bodyDiv w:val="1"/>
      <w:marLeft w:val="0"/>
      <w:marRight w:val="0"/>
      <w:marTop w:val="0"/>
      <w:marBottom w:val="0"/>
      <w:divBdr>
        <w:top w:val="none" w:sz="0" w:space="0" w:color="auto"/>
        <w:left w:val="none" w:sz="0" w:space="0" w:color="auto"/>
        <w:bottom w:val="none" w:sz="0" w:space="0" w:color="auto"/>
        <w:right w:val="none" w:sz="0" w:space="0" w:color="auto"/>
      </w:divBdr>
    </w:div>
    <w:div w:id="186405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E77B8-0F3E-43F8-8503-20DE04BCA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47</Pages>
  <Words>11144</Words>
  <Characters>63522</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Ащеулова Т.Я.</dc:creator>
  <cp:keywords/>
  <dc:description/>
  <cp:lastModifiedBy>Отдел ЖКХ</cp:lastModifiedBy>
  <cp:revision>5</cp:revision>
  <cp:lastPrinted>2016-04-04T01:47:00Z</cp:lastPrinted>
  <dcterms:created xsi:type="dcterms:W3CDTF">2016-03-28T10:11:00Z</dcterms:created>
  <dcterms:modified xsi:type="dcterms:W3CDTF">2019-07-02T03:42:00Z</dcterms:modified>
</cp:coreProperties>
</file>